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AC3" w:rsidRDefault="00283676">
      <w:pPr>
        <w:pStyle w:val="CRCoverPage"/>
        <w:tabs>
          <w:tab w:val="right" w:pos="9639"/>
        </w:tabs>
        <w:spacing w:before="120" w:after="0"/>
        <w:rPr>
          <w:b/>
          <w:sz w:val="24"/>
          <w:lang w:eastAsia="zh-CN"/>
        </w:rPr>
      </w:pPr>
      <w:bookmarkStart w:id="0" w:name="_Toc92513360"/>
      <w:bookmarkStart w:id="1" w:name="_Ref399006623"/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2" w:name="OLE_LINK198"/>
      <w:bookmarkStart w:id="3" w:name="OLE_LINK199"/>
      <w:r>
        <w:rPr>
          <w:rFonts w:cs="黑体"/>
          <w:b/>
          <w:sz w:val="24"/>
          <w:szCs w:val="24"/>
        </w:rPr>
        <w:t>RAN WG2 Meeting</w:t>
      </w:r>
      <w:bookmarkEnd w:id="2"/>
      <w:bookmarkEnd w:id="3"/>
      <w:r>
        <w:rPr>
          <w:rFonts w:cs="黑体"/>
          <w:b/>
          <w:sz w:val="24"/>
          <w:szCs w:val="24"/>
        </w:rPr>
        <w:t xml:space="preserve"> #119</w:t>
      </w:r>
      <w:r w:rsidR="000C2E36">
        <w:rPr>
          <w:rFonts w:cs="黑体"/>
          <w:b/>
          <w:sz w:val="24"/>
          <w:szCs w:val="24"/>
        </w:rPr>
        <w:t>-e</w:t>
      </w:r>
      <w:r>
        <w:rPr>
          <w:b/>
          <w:sz w:val="24"/>
        </w:rPr>
        <w:t xml:space="preserve">          </w:t>
      </w:r>
      <w:r>
        <w:rPr>
          <w:b/>
          <w:sz w:val="24"/>
        </w:rPr>
        <w:tab/>
        <w:t xml:space="preserve">          </w:t>
      </w:r>
      <w:r w:rsidR="00975906" w:rsidRPr="00975906">
        <w:rPr>
          <w:rFonts w:eastAsia="Malgun Gothic"/>
          <w:b/>
          <w:bCs/>
          <w:sz w:val="24"/>
          <w:szCs w:val="24"/>
          <w:lang w:eastAsia="zh-CN"/>
        </w:rPr>
        <w:t>R2-2207145</w:t>
      </w:r>
    </w:p>
    <w:p w:rsidR="00644AC3" w:rsidRDefault="00283676">
      <w:pPr>
        <w:pStyle w:val="CRCoverPage"/>
        <w:tabs>
          <w:tab w:val="right" w:pos="9639"/>
        </w:tabs>
        <w:spacing w:before="120" w:after="0"/>
        <w:rPr>
          <w:b/>
          <w:sz w:val="24"/>
        </w:rPr>
      </w:pPr>
      <w:r>
        <w:rPr>
          <w:b/>
          <w:sz w:val="24"/>
          <w:lang w:val="de-DE" w:eastAsia="zh-CN"/>
        </w:rPr>
        <w:t xml:space="preserve">Online, </w:t>
      </w:r>
      <w:r w:rsidR="000C2E36">
        <w:rPr>
          <w:b/>
          <w:sz w:val="24"/>
          <w:lang w:val="de-DE" w:eastAsia="zh-CN"/>
        </w:rPr>
        <w:t xml:space="preserve">17 – 29 </w:t>
      </w:r>
      <w:r>
        <w:rPr>
          <w:rFonts w:hint="eastAsia"/>
          <w:b/>
          <w:sz w:val="24"/>
          <w:lang w:val="de-DE" w:eastAsia="zh-CN"/>
        </w:rPr>
        <w:t>Aug</w:t>
      </w:r>
      <w:r>
        <w:rPr>
          <w:b/>
          <w:sz w:val="24"/>
          <w:lang w:val="de-DE" w:eastAsia="zh-CN"/>
        </w:rPr>
        <w:t>, 2022</w:t>
      </w:r>
    </w:p>
    <w:p w:rsidR="00644AC3" w:rsidRDefault="00644AC3">
      <w:pPr>
        <w:pStyle w:val="CRCoverPage"/>
        <w:tabs>
          <w:tab w:val="right" w:pos="9639"/>
        </w:tabs>
        <w:spacing w:before="120" w:after="0"/>
        <w:rPr>
          <w:b/>
          <w:sz w:val="22"/>
        </w:rPr>
      </w:pPr>
    </w:p>
    <w:p w:rsidR="00644AC3" w:rsidRDefault="00283676">
      <w:pPr>
        <w:tabs>
          <w:tab w:val="left" w:pos="19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  <w:t>6.</w:t>
      </w:r>
      <w:r w:rsidR="00A25DBE">
        <w:rPr>
          <w:rFonts w:ascii="Arial" w:hAnsi="Arial" w:cs="Arial"/>
        </w:rPr>
        <w:t>22</w:t>
      </w:r>
    </w:p>
    <w:p w:rsidR="00644AC3" w:rsidRDefault="00283676">
      <w:pPr>
        <w:tabs>
          <w:tab w:val="left" w:pos="198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Huawei, HiSilicon</w:t>
      </w:r>
    </w:p>
    <w:p w:rsidR="00644AC3" w:rsidRDefault="00283676">
      <w:pPr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A25DBE" w:rsidRPr="00A25DBE">
        <w:rPr>
          <w:rFonts w:ascii="Arial" w:hAnsi="Arial" w:cs="Arial"/>
        </w:rPr>
        <w:t>Discussion on pre-configu</w:t>
      </w:r>
      <w:r w:rsidR="00A25DBE">
        <w:rPr>
          <w:rFonts w:ascii="Arial" w:hAnsi="Arial" w:cs="Arial"/>
        </w:rPr>
        <w:t>r</w:t>
      </w:r>
      <w:r w:rsidR="00A25DBE" w:rsidRPr="00A25DBE">
        <w:rPr>
          <w:rFonts w:ascii="Arial" w:hAnsi="Arial" w:cs="Arial"/>
        </w:rPr>
        <w:t>ed MG for BWP#0</w:t>
      </w:r>
    </w:p>
    <w:p w:rsidR="00644AC3" w:rsidRDefault="00283676">
      <w:pPr>
        <w:tabs>
          <w:tab w:val="left" w:pos="1985"/>
        </w:tabs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End w:id="0"/>
      <w:bookmarkEnd w:id="1"/>
      <w:r>
        <w:rPr>
          <w:rFonts w:ascii="Arial" w:hAnsi="Arial" w:cs="Arial"/>
        </w:rPr>
        <w:t>Discussion and decision</w:t>
      </w:r>
    </w:p>
    <w:p w:rsidR="00644AC3" w:rsidRDefault="00283676">
      <w:pPr>
        <w:pStyle w:val="1"/>
        <w:numPr>
          <w:ilvl w:val="0"/>
          <w:numId w:val="5"/>
        </w:numPr>
      </w:pPr>
      <w:r>
        <w:t>Introduction</w:t>
      </w:r>
    </w:p>
    <w:p w:rsidR="001A0EE4" w:rsidRPr="002F2F60" w:rsidRDefault="00D54CB9" w:rsidP="0090286C">
      <w:pPr>
        <w:spacing w:line="240" w:lineRule="auto"/>
        <w:rPr>
          <w:sz w:val="20"/>
          <w:lang w:val="en-GB"/>
        </w:rPr>
      </w:pPr>
      <w:r w:rsidRPr="002F2F60">
        <w:rPr>
          <w:sz w:val="20"/>
          <w:lang w:val="en-GB"/>
        </w:rPr>
        <w:t>In RAN4 #103-e</w:t>
      </w:r>
      <w:r w:rsidR="007731A2" w:rsidRPr="002F2F60">
        <w:rPr>
          <w:sz w:val="20"/>
          <w:lang w:val="en-GB"/>
        </w:rPr>
        <w:t xml:space="preserve"> meeting</w:t>
      </w:r>
      <w:r w:rsidRPr="002F2F60">
        <w:rPr>
          <w:sz w:val="20"/>
          <w:lang w:val="en-GB"/>
        </w:rPr>
        <w:t xml:space="preserve">, </w:t>
      </w:r>
      <w:r w:rsidR="001C11BF" w:rsidRPr="002F2F60">
        <w:rPr>
          <w:sz w:val="20"/>
          <w:lang w:val="en-GB"/>
        </w:rPr>
        <w:t>RAN4 discussed indicating the pre-configured MG activation/deactivation status of the initial BWP</w:t>
      </w:r>
      <w:r w:rsidRPr="002F2F60">
        <w:rPr>
          <w:sz w:val="20"/>
          <w:lang w:val="en-GB"/>
        </w:rPr>
        <w:t>, and an LS was sent to RAN2</w:t>
      </w:r>
      <w:r w:rsidR="003B2CF4" w:rsidRPr="002F2F60">
        <w:rPr>
          <w:sz w:val="20"/>
          <w:lang w:val="en-GB"/>
        </w:rPr>
        <w:t xml:space="preserve"> </w:t>
      </w:r>
      <w:r w:rsidR="003B2CF4" w:rsidRPr="002F2F60">
        <w:rPr>
          <w:sz w:val="20"/>
          <w:lang w:val="en-GB"/>
        </w:rPr>
        <w:fldChar w:fldCharType="begin"/>
      </w:r>
      <w:r w:rsidR="003B2CF4" w:rsidRPr="002F2F60">
        <w:rPr>
          <w:sz w:val="20"/>
          <w:lang w:val="en-GB"/>
        </w:rPr>
        <w:instrText xml:space="preserve"> REF _Ref110428427 \r \h </w:instrText>
      </w:r>
      <w:r w:rsidR="002F2F60">
        <w:rPr>
          <w:sz w:val="20"/>
          <w:lang w:val="en-GB"/>
        </w:rPr>
        <w:instrText xml:space="preserve"> \* MERGEFORMAT </w:instrText>
      </w:r>
      <w:r w:rsidR="003B2CF4" w:rsidRPr="002F2F60">
        <w:rPr>
          <w:sz w:val="20"/>
          <w:lang w:val="en-GB"/>
        </w:rPr>
      </w:r>
      <w:r w:rsidR="003B2CF4" w:rsidRPr="002F2F60">
        <w:rPr>
          <w:sz w:val="20"/>
          <w:lang w:val="en-GB"/>
        </w:rPr>
        <w:fldChar w:fldCharType="separate"/>
      </w:r>
      <w:r w:rsidR="003B2CF4" w:rsidRPr="002F2F60">
        <w:rPr>
          <w:sz w:val="20"/>
          <w:lang w:val="en-GB"/>
        </w:rPr>
        <w:t>[1]</w:t>
      </w:r>
      <w:r w:rsidR="003B2CF4" w:rsidRPr="002F2F60">
        <w:rPr>
          <w:sz w:val="20"/>
          <w:lang w:val="en-GB"/>
        </w:rPr>
        <w:fldChar w:fldCharType="end"/>
      </w:r>
      <w:r w:rsidR="001A0EE4" w:rsidRPr="002F2F60">
        <w:rPr>
          <w:sz w:val="20"/>
          <w:lang w:val="en-GB"/>
        </w:rPr>
        <w:t>:</w:t>
      </w:r>
    </w:p>
    <w:tbl>
      <w:tblPr>
        <w:tblStyle w:val="af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8"/>
      </w:tblGrid>
      <w:tr w:rsidR="001A0EE4" w:rsidRPr="002F2F60" w:rsidTr="001A0EE4">
        <w:tc>
          <w:tcPr>
            <w:tcW w:w="9628" w:type="dxa"/>
            <w:shd w:val="pct5" w:color="auto" w:fill="auto"/>
          </w:tcPr>
          <w:p w:rsidR="001A0EE4" w:rsidRPr="002F2F60" w:rsidRDefault="001A0EE4" w:rsidP="0090286C">
            <w:p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2F2F60">
              <w:rPr>
                <w:rFonts w:ascii="Arial" w:hAnsi="Arial" w:cs="Arial"/>
                <w:sz w:val="20"/>
              </w:rPr>
              <w:t>RAN4 understands that switching between BWP#0 without dedicated configuration and other BWPs can be done by RRC-based or timer-based BWP switching. RAN4 observes that the RRC-based Pre-</w:t>
            </w:r>
            <w:r w:rsidRPr="002F2F60">
              <w:rPr>
                <w:rFonts w:ascii="Arial" w:hAnsi="Arial" w:cs="Arial" w:hint="eastAsia"/>
                <w:sz w:val="20"/>
              </w:rPr>
              <w:t>MG</w:t>
            </w:r>
            <w:r w:rsidRPr="002F2F60">
              <w:rPr>
                <w:rFonts w:ascii="Arial" w:hAnsi="Arial" w:cs="Arial"/>
                <w:sz w:val="20"/>
              </w:rPr>
              <w:t xml:space="preserve"> (de)activation mechanism </w:t>
            </w:r>
            <w:r w:rsidRPr="002F2F60">
              <w:rPr>
                <w:rFonts w:ascii="Arial" w:hAnsi="Arial" w:cs="Arial" w:hint="eastAsia"/>
                <w:sz w:val="20"/>
              </w:rPr>
              <w:t>is</w:t>
            </w:r>
            <w:r w:rsidRPr="002F2F60">
              <w:rPr>
                <w:rFonts w:ascii="Arial" w:hAnsi="Arial" w:cs="Arial"/>
                <w:sz w:val="20"/>
              </w:rPr>
              <w:t xml:space="preserve"> implemen</w:t>
            </w:r>
            <w:r w:rsidRPr="002F2F60">
              <w:rPr>
                <w:rFonts w:ascii="Arial" w:hAnsi="Arial" w:cs="Arial" w:hint="eastAsia"/>
                <w:sz w:val="20"/>
              </w:rPr>
              <w:t>ted</w:t>
            </w:r>
            <w:r w:rsidRPr="002F2F60">
              <w:rPr>
                <w:rFonts w:ascii="Arial" w:hAnsi="Arial" w:cs="Arial"/>
                <w:sz w:val="20"/>
              </w:rPr>
              <w:t xml:space="preserve"> via IE </w:t>
            </w:r>
            <w:r w:rsidRPr="002F2F60">
              <w:rPr>
                <w:rFonts w:ascii="Arial" w:hAnsi="Arial" w:cs="Arial"/>
                <w:i/>
                <w:sz w:val="20"/>
              </w:rPr>
              <w:t>BWP-</w:t>
            </w:r>
            <w:proofErr w:type="spellStart"/>
            <w:r w:rsidRPr="002F2F60">
              <w:rPr>
                <w:rFonts w:ascii="Arial" w:hAnsi="Arial" w:cs="Arial"/>
                <w:i/>
                <w:sz w:val="20"/>
              </w:rPr>
              <w:t>DownlinkDedicated</w:t>
            </w:r>
            <w:proofErr w:type="spellEnd"/>
            <w:r w:rsidRPr="002F2F60">
              <w:rPr>
                <w:rFonts w:ascii="Arial" w:hAnsi="Arial" w:cs="Arial" w:hint="eastAsia"/>
                <w:sz w:val="20"/>
              </w:rPr>
              <w:t>,</w:t>
            </w:r>
            <w:r w:rsidRPr="002F2F60">
              <w:rPr>
                <w:rFonts w:ascii="Arial" w:hAnsi="Arial" w:cs="Arial"/>
                <w:sz w:val="20"/>
              </w:rPr>
              <w:t xml:space="preserve"> which is not applicable to BWP#0 without dedicated configuration.</w:t>
            </w:r>
          </w:p>
          <w:p w:rsidR="001A0EE4" w:rsidRPr="002F2F60" w:rsidRDefault="001A0EE4" w:rsidP="0090286C">
            <w:pPr>
              <w:spacing w:after="120" w:line="240" w:lineRule="auto"/>
              <w:rPr>
                <w:rFonts w:ascii="Arial" w:hAnsi="Arial" w:cs="Arial"/>
                <w:b/>
                <w:sz w:val="20"/>
              </w:rPr>
            </w:pPr>
            <w:r w:rsidRPr="002F2F60">
              <w:rPr>
                <w:rFonts w:ascii="Arial" w:hAnsi="Arial" w:cs="Arial" w:hint="eastAsia"/>
                <w:sz w:val="20"/>
              </w:rPr>
              <w:t>R</w:t>
            </w:r>
            <w:r w:rsidRPr="002F2F60">
              <w:rPr>
                <w:rFonts w:ascii="Arial" w:hAnsi="Arial" w:cs="Arial"/>
                <w:sz w:val="20"/>
              </w:rPr>
              <w:t xml:space="preserve">AN4 asks RAN2 to confirm above observations. If confirmed, RAN4 understands that it is up to RAN2 on whether to resolve it. </w:t>
            </w:r>
          </w:p>
        </w:tc>
      </w:tr>
    </w:tbl>
    <w:p w:rsidR="00B52607" w:rsidRDefault="00B52607" w:rsidP="0090286C">
      <w:pPr>
        <w:spacing w:before="180" w:line="240" w:lineRule="auto"/>
        <w:rPr>
          <w:sz w:val="20"/>
          <w:lang w:val="en-GB"/>
        </w:rPr>
      </w:pPr>
      <w:r>
        <w:rPr>
          <w:rFonts w:hint="eastAsia"/>
          <w:sz w:val="20"/>
          <w:lang w:val="en-GB"/>
        </w:rPr>
        <w:t>T</w:t>
      </w:r>
      <w:r>
        <w:rPr>
          <w:sz w:val="20"/>
          <w:lang w:val="en-GB"/>
        </w:rPr>
        <w:t xml:space="preserve">he RAN4 LS contains two aspects: 1) asking RAN2 to confirm the </w:t>
      </w:r>
      <w:r w:rsidR="00221992">
        <w:rPr>
          <w:sz w:val="20"/>
          <w:lang w:val="en-GB"/>
        </w:rPr>
        <w:t>observations</w:t>
      </w:r>
      <w:r>
        <w:rPr>
          <w:sz w:val="20"/>
          <w:lang w:val="en-GB"/>
        </w:rPr>
        <w:t>; 2) letting RAN2 decide whether to resolve the issue.</w:t>
      </w:r>
    </w:p>
    <w:p w:rsidR="00644AC3" w:rsidRPr="002F2F60" w:rsidRDefault="00283676" w:rsidP="00B52607">
      <w:pPr>
        <w:spacing w:after="60" w:line="240" w:lineRule="auto"/>
        <w:rPr>
          <w:sz w:val="20"/>
        </w:rPr>
      </w:pPr>
      <w:r w:rsidRPr="002F2F60">
        <w:rPr>
          <w:sz w:val="20"/>
          <w:lang w:val="en-GB"/>
        </w:rPr>
        <w:t xml:space="preserve">In this contribution, we will discuss </w:t>
      </w:r>
      <w:r w:rsidR="00FA3B7E" w:rsidRPr="002F2F60">
        <w:rPr>
          <w:sz w:val="20"/>
          <w:lang w:val="en-GB"/>
        </w:rPr>
        <w:t>th</w:t>
      </w:r>
      <w:r w:rsidR="00DE2A52" w:rsidRPr="002F2F60">
        <w:rPr>
          <w:sz w:val="20"/>
          <w:lang w:val="en-GB"/>
        </w:rPr>
        <w:t>is</w:t>
      </w:r>
      <w:r w:rsidR="00FA3B7E" w:rsidRPr="002F2F60">
        <w:rPr>
          <w:sz w:val="20"/>
          <w:lang w:val="en-GB"/>
        </w:rPr>
        <w:t xml:space="preserve"> </w:t>
      </w:r>
      <w:r w:rsidR="00FA3B7E" w:rsidRPr="002F2F60">
        <w:rPr>
          <w:rFonts w:hint="eastAsia"/>
          <w:sz w:val="20"/>
          <w:lang w:val="en-GB"/>
        </w:rPr>
        <w:t>problem</w:t>
      </w:r>
      <w:r w:rsidR="00DE2A52" w:rsidRPr="002F2F60">
        <w:rPr>
          <w:sz w:val="20"/>
          <w:lang w:val="en-GB"/>
        </w:rPr>
        <w:t xml:space="preserve"> from RAN2 </w:t>
      </w:r>
      <w:r w:rsidR="008B7078">
        <w:rPr>
          <w:sz w:val="20"/>
          <w:lang w:val="en-GB"/>
        </w:rPr>
        <w:t>perspective</w:t>
      </w:r>
      <w:r w:rsidR="00FA3B7E" w:rsidRPr="002F2F60">
        <w:rPr>
          <w:sz w:val="20"/>
          <w:lang w:val="en-GB"/>
        </w:rPr>
        <w:t>.</w:t>
      </w:r>
    </w:p>
    <w:p w:rsidR="00644AC3" w:rsidRDefault="00283676" w:rsidP="00B52607">
      <w:pPr>
        <w:pStyle w:val="1"/>
        <w:numPr>
          <w:ilvl w:val="0"/>
          <w:numId w:val="5"/>
        </w:numPr>
      </w:pPr>
      <w:r>
        <w:t>Discussion</w:t>
      </w:r>
    </w:p>
    <w:p w:rsidR="00B232E8" w:rsidRPr="002F2F60" w:rsidRDefault="00221992" w:rsidP="0090286C">
      <w:pPr>
        <w:spacing w:line="240" w:lineRule="auto"/>
        <w:rPr>
          <w:sz w:val="20"/>
        </w:rPr>
      </w:pPr>
      <w:r>
        <w:rPr>
          <w:sz w:val="20"/>
        </w:rPr>
        <w:t>According to</w:t>
      </w:r>
      <w:r w:rsidR="00B30D8D" w:rsidRPr="002F2F60">
        <w:rPr>
          <w:sz w:val="20"/>
        </w:rPr>
        <w:t xml:space="preserve"> TS 38.331</w:t>
      </w:r>
      <w:r w:rsidR="00B52607">
        <w:rPr>
          <w:sz w:val="20"/>
        </w:rPr>
        <w:t xml:space="preserve"> </w:t>
      </w:r>
      <w:r w:rsidR="00B52607">
        <w:rPr>
          <w:sz w:val="20"/>
        </w:rPr>
        <w:fldChar w:fldCharType="begin"/>
      </w:r>
      <w:r w:rsidR="00B52607">
        <w:rPr>
          <w:sz w:val="20"/>
        </w:rPr>
        <w:instrText xml:space="preserve"> REF _Ref110429252 \r \h </w:instrText>
      </w:r>
      <w:r w:rsidR="00B52607">
        <w:rPr>
          <w:sz w:val="20"/>
        </w:rPr>
      </w:r>
      <w:r w:rsidR="00B52607">
        <w:rPr>
          <w:sz w:val="20"/>
        </w:rPr>
        <w:fldChar w:fldCharType="separate"/>
      </w:r>
      <w:r w:rsidR="00B52607">
        <w:rPr>
          <w:sz w:val="20"/>
        </w:rPr>
        <w:t>[2]</w:t>
      </w:r>
      <w:r w:rsidR="00B52607">
        <w:rPr>
          <w:sz w:val="20"/>
        </w:rPr>
        <w:fldChar w:fldCharType="end"/>
      </w:r>
      <w:r w:rsidR="00B30D8D" w:rsidRPr="002F2F60">
        <w:rPr>
          <w:sz w:val="20"/>
        </w:rPr>
        <w:t xml:space="preserve">, the configuration of </w:t>
      </w:r>
      <w:r w:rsidR="00B232E8" w:rsidRPr="002F2F60">
        <w:rPr>
          <w:rFonts w:hint="eastAsia"/>
          <w:sz w:val="20"/>
        </w:rPr>
        <w:t>B</w:t>
      </w:r>
      <w:r w:rsidR="00B232E8" w:rsidRPr="002F2F60">
        <w:rPr>
          <w:sz w:val="20"/>
        </w:rPr>
        <w:t>WP</w:t>
      </w:r>
      <w:r w:rsidR="00B30D8D" w:rsidRPr="002F2F60">
        <w:rPr>
          <w:sz w:val="20"/>
        </w:rPr>
        <w:t xml:space="preserve">#0 </w:t>
      </w:r>
      <w:r>
        <w:rPr>
          <w:sz w:val="20"/>
        </w:rPr>
        <w:t>has two approaches</w:t>
      </w:r>
      <w:r w:rsidR="00B30D8D" w:rsidRPr="002F2F60">
        <w:rPr>
          <w:sz w:val="20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79E4" w:rsidRPr="002F2F60" w:rsidTr="004079E4">
        <w:tc>
          <w:tcPr>
            <w:tcW w:w="9628" w:type="dxa"/>
          </w:tcPr>
          <w:p w:rsidR="00B30D8D" w:rsidRPr="002F2F60" w:rsidRDefault="00B30D8D" w:rsidP="0090286C">
            <w:pPr>
              <w:spacing w:line="240" w:lineRule="auto"/>
              <w:rPr>
                <w:sz w:val="20"/>
              </w:rPr>
            </w:pPr>
            <w:r w:rsidRPr="002F2F60">
              <w:rPr>
                <w:sz w:val="20"/>
              </w:rPr>
              <w:t>There are two possible ways to configure BWP#0 (i.e. the initial BWP) for a UE:</w:t>
            </w:r>
          </w:p>
          <w:p w:rsidR="00B30D8D" w:rsidRPr="002F2F60" w:rsidRDefault="00B30D8D" w:rsidP="0090286C">
            <w:pPr>
              <w:pStyle w:val="B1"/>
              <w:spacing w:line="240" w:lineRule="auto"/>
              <w:rPr>
                <w:sz w:val="20"/>
              </w:rPr>
            </w:pPr>
            <w:r w:rsidRPr="002F2F60">
              <w:rPr>
                <w:sz w:val="20"/>
              </w:rPr>
              <w:t>1)</w:t>
            </w:r>
            <w:r w:rsidRPr="002F2F60">
              <w:rPr>
                <w:sz w:val="20"/>
              </w:rPr>
              <w:tab/>
              <w:t xml:space="preserve">Configure </w:t>
            </w:r>
            <w:r w:rsidRPr="002F2F60">
              <w:rPr>
                <w:i/>
                <w:sz w:val="20"/>
              </w:rPr>
              <w:t>BWP-</w:t>
            </w:r>
            <w:proofErr w:type="spellStart"/>
            <w:r w:rsidRPr="002F2F60">
              <w:rPr>
                <w:i/>
                <w:sz w:val="20"/>
              </w:rPr>
              <w:t>DownlinkCommon</w:t>
            </w:r>
            <w:proofErr w:type="spellEnd"/>
            <w:r w:rsidRPr="002F2F60">
              <w:rPr>
                <w:sz w:val="20"/>
              </w:rPr>
              <w:t xml:space="preserve"> and </w:t>
            </w:r>
            <w:r w:rsidRPr="002F2F60">
              <w:rPr>
                <w:i/>
                <w:sz w:val="20"/>
              </w:rPr>
              <w:t>BWP-</w:t>
            </w:r>
            <w:proofErr w:type="spellStart"/>
            <w:r w:rsidRPr="002F2F60">
              <w:rPr>
                <w:i/>
                <w:sz w:val="20"/>
              </w:rPr>
              <w:t>UplinkCommon</w:t>
            </w:r>
            <w:proofErr w:type="spellEnd"/>
            <w:r w:rsidRPr="002F2F60">
              <w:rPr>
                <w:sz w:val="20"/>
              </w:rPr>
              <w:t xml:space="preserve"> in </w:t>
            </w:r>
            <w:proofErr w:type="spellStart"/>
            <w:r w:rsidRPr="002F2F60">
              <w:rPr>
                <w:i/>
                <w:sz w:val="20"/>
              </w:rPr>
              <w:t>ServingCellConfigCommon</w:t>
            </w:r>
            <w:proofErr w:type="spellEnd"/>
            <w:r w:rsidRPr="002F2F60">
              <w:rPr>
                <w:sz w:val="20"/>
              </w:rPr>
              <w:t>, but do not configure dedicated configurations in</w:t>
            </w:r>
            <w:r w:rsidRPr="002F2F60">
              <w:rPr>
                <w:i/>
                <w:sz w:val="20"/>
              </w:rPr>
              <w:t xml:space="preserve"> BWP-</w:t>
            </w:r>
            <w:proofErr w:type="spellStart"/>
            <w:r w:rsidRPr="002F2F60">
              <w:rPr>
                <w:i/>
                <w:sz w:val="20"/>
              </w:rPr>
              <w:t>DownlinkDedicated</w:t>
            </w:r>
            <w:proofErr w:type="spellEnd"/>
            <w:r w:rsidRPr="002F2F60">
              <w:rPr>
                <w:sz w:val="20"/>
              </w:rPr>
              <w:t xml:space="preserve"> or </w:t>
            </w:r>
            <w:r w:rsidRPr="002F2F60">
              <w:rPr>
                <w:i/>
                <w:sz w:val="20"/>
              </w:rPr>
              <w:t>BWP-</w:t>
            </w:r>
            <w:proofErr w:type="spellStart"/>
            <w:r w:rsidRPr="002F2F60">
              <w:rPr>
                <w:i/>
                <w:sz w:val="20"/>
              </w:rPr>
              <w:t>UplinkDedicated</w:t>
            </w:r>
            <w:proofErr w:type="spellEnd"/>
            <w:r w:rsidRPr="002F2F60">
              <w:rPr>
                <w:sz w:val="20"/>
              </w:rPr>
              <w:t xml:space="preserve"> in </w:t>
            </w:r>
            <w:proofErr w:type="spellStart"/>
            <w:r w:rsidRPr="002F2F60">
              <w:rPr>
                <w:i/>
                <w:sz w:val="20"/>
              </w:rPr>
              <w:t>ServingCellConfig</w:t>
            </w:r>
            <w:proofErr w:type="spellEnd"/>
            <w:r w:rsidRPr="002F2F60">
              <w:rPr>
                <w:sz w:val="20"/>
              </w:rPr>
              <w:t>.</w:t>
            </w:r>
          </w:p>
          <w:p w:rsidR="00B30D8D" w:rsidRPr="002F2F60" w:rsidRDefault="00B30D8D" w:rsidP="0090286C">
            <w:pPr>
              <w:pStyle w:val="B1"/>
              <w:spacing w:line="240" w:lineRule="auto"/>
              <w:rPr>
                <w:sz w:val="20"/>
              </w:rPr>
            </w:pPr>
            <w:r w:rsidRPr="002F2F60">
              <w:rPr>
                <w:sz w:val="20"/>
              </w:rPr>
              <w:t>2)</w:t>
            </w:r>
            <w:r w:rsidRPr="002F2F60">
              <w:rPr>
                <w:sz w:val="20"/>
              </w:rPr>
              <w:tab/>
              <w:t xml:space="preserve">Configure both </w:t>
            </w:r>
            <w:r w:rsidRPr="002F2F60">
              <w:rPr>
                <w:i/>
                <w:sz w:val="20"/>
              </w:rPr>
              <w:t>BWP-</w:t>
            </w:r>
            <w:proofErr w:type="spellStart"/>
            <w:r w:rsidRPr="002F2F60">
              <w:rPr>
                <w:i/>
                <w:sz w:val="20"/>
              </w:rPr>
              <w:t>DownlinkCommon</w:t>
            </w:r>
            <w:proofErr w:type="spellEnd"/>
            <w:r w:rsidRPr="002F2F60">
              <w:rPr>
                <w:sz w:val="20"/>
              </w:rPr>
              <w:t xml:space="preserve"> and </w:t>
            </w:r>
            <w:r w:rsidRPr="002F2F60">
              <w:rPr>
                <w:i/>
                <w:sz w:val="20"/>
              </w:rPr>
              <w:t>BWP-</w:t>
            </w:r>
            <w:proofErr w:type="spellStart"/>
            <w:r w:rsidRPr="002F2F60">
              <w:rPr>
                <w:i/>
                <w:sz w:val="20"/>
              </w:rPr>
              <w:t>UplinkCommon</w:t>
            </w:r>
            <w:proofErr w:type="spellEnd"/>
            <w:r w:rsidRPr="002F2F60">
              <w:rPr>
                <w:sz w:val="20"/>
              </w:rPr>
              <w:t xml:space="preserve"> in </w:t>
            </w:r>
            <w:proofErr w:type="spellStart"/>
            <w:r w:rsidRPr="002F2F60">
              <w:rPr>
                <w:i/>
                <w:sz w:val="20"/>
              </w:rPr>
              <w:t>ServingCellConfigCommon</w:t>
            </w:r>
            <w:proofErr w:type="spellEnd"/>
            <w:r w:rsidRPr="002F2F60">
              <w:rPr>
                <w:sz w:val="20"/>
              </w:rPr>
              <w:t xml:space="preserve"> and configure dedicated configurations in at least one of </w:t>
            </w:r>
            <w:r w:rsidRPr="002F2F60">
              <w:rPr>
                <w:i/>
                <w:sz w:val="20"/>
              </w:rPr>
              <w:t>BWP-</w:t>
            </w:r>
            <w:proofErr w:type="spellStart"/>
            <w:r w:rsidRPr="002F2F60">
              <w:rPr>
                <w:i/>
                <w:sz w:val="20"/>
              </w:rPr>
              <w:t>DownlinkDedicated</w:t>
            </w:r>
            <w:proofErr w:type="spellEnd"/>
            <w:r w:rsidRPr="002F2F60">
              <w:rPr>
                <w:sz w:val="20"/>
              </w:rPr>
              <w:t xml:space="preserve"> or </w:t>
            </w:r>
            <w:r w:rsidRPr="002F2F60">
              <w:rPr>
                <w:i/>
                <w:sz w:val="20"/>
              </w:rPr>
              <w:t>BWP-</w:t>
            </w:r>
            <w:proofErr w:type="spellStart"/>
            <w:r w:rsidRPr="002F2F60">
              <w:rPr>
                <w:i/>
                <w:sz w:val="20"/>
              </w:rPr>
              <w:t>UplinkDedicated</w:t>
            </w:r>
            <w:proofErr w:type="spellEnd"/>
            <w:r w:rsidRPr="002F2F60">
              <w:rPr>
                <w:sz w:val="20"/>
              </w:rPr>
              <w:t xml:space="preserve"> in </w:t>
            </w:r>
            <w:proofErr w:type="spellStart"/>
            <w:r w:rsidRPr="002F2F60">
              <w:rPr>
                <w:i/>
                <w:sz w:val="20"/>
              </w:rPr>
              <w:t>ServingCellConfig</w:t>
            </w:r>
            <w:proofErr w:type="spellEnd"/>
            <w:r w:rsidRPr="002F2F60">
              <w:rPr>
                <w:sz w:val="20"/>
              </w:rPr>
              <w:t>.</w:t>
            </w:r>
          </w:p>
          <w:p w:rsidR="004079E4" w:rsidRDefault="00B30D8D" w:rsidP="0090286C">
            <w:pPr>
              <w:spacing w:line="240" w:lineRule="auto"/>
              <w:rPr>
                <w:sz w:val="20"/>
              </w:rPr>
            </w:pPr>
            <w:r w:rsidRPr="002F2F60">
              <w:rPr>
                <w:sz w:val="20"/>
              </w:rPr>
              <w:t>The same way of configuration is used for UL BWP#0 and DL BWP#0 if both are configured.</w:t>
            </w:r>
          </w:p>
          <w:p w:rsidR="00221992" w:rsidRPr="002F2F60" w:rsidRDefault="00221992" w:rsidP="0090286C">
            <w:pPr>
              <w:spacing w:line="240" w:lineRule="auto"/>
              <w:jc w:val="left"/>
              <w:rPr>
                <w:sz w:val="20"/>
              </w:rPr>
            </w:pPr>
            <w:r w:rsidRPr="00221992">
              <w:rPr>
                <w:rFonts w:eastAsia="Times New Roman"/>
                <w:sz w:val="20"/>
                <w:lang w:val="en-GB" w:eastAsia="ja-JP"/>
              </w:rPr>
              <w:t xml:space="preserve">With the first option (illustrated by figure B2-1 below), the BWP#0 is not considered to be an RRC-configured BWP, i.e. UE only supporting one BWP can still be configured with BWP#1 in addition to BWP#0 when using this configuration. The BWP#0 can still be used even if it does not have the dedicated configuration, albeit in a more limited manner since only the SIB1-defined configurations are available. For example, </w:t>
            </w:r>
            <w:r w:rsidRPr="0090286C">
              <w:rPr>
                <w:rFonts w:eastAsia="Times New Roman"/>
                <w:sz w:val="20"/>
                <w:highlight w:val="yellow"/>
                <w:lang w:val="en-GB" w:eastAsia="ja-JP"/>
              </w:rPr>
              <w:t>only DCI format 1_0 can be used with BWP#0 without dedicated configuration</w:t>
            </w:r>
            <w:r w:rsidRPr="00221992">
              <w:rPr>
                <w:rFonts w:eastAsia="Times New Roman"/>
                <w:sz w:val="20"/>
                <w:lang w:val="en-GB" w:eastAsia="ja-JP"/>
              </w:rPr>
              <w:t xml:space="preserve">, so </w:t>
            </w:r>
            <w:r w:rsidRPr="00EA07DC">
              <w:rPr>
                <w:rFonts w:eastAsia="Times New Roman"/>
                <w:sz w:val="20"/>
                <w:lang w:val="en-GB" w:eastAsia="ja-JP"/>
              </w:rPr>
              <w:t xml:space="preserve">changing to another BWP requires </w:t>
            </w:r>
            <w:proofErr w:type="spellStart"/>
            <w:r w:rsidRPr="00EA07DC">
              <w:rPr>
                <w:rFonts w:eastAsia="Times New Roman"/>
                <w:sz w:val="20"/>
                <w:lang w:val="en-GB" w:eastAsia="ja-JP"/>
              </w:rPr>
              <w:t>RRCReconfiguration</w:t>
            </w:r>
            <w:proofErr w:type="spellEnd"/>
            <w:r w:rsidRPr="00EA07DC">
              <w:rPr>
                <w:rFonts w:eastAsia="Times New Roman"/>
                <w:sz w:val="20"/>
                <w:lang w:val="en-GB" w:eastAsia="ja-JP"/>
              </w:rPr>
              <w:t xml:space="preserve"> since </w:t>
            </w:r>
            <w:r w:rsidRPr="0090286C">
              <w:rPr>
                <w:rFonts w:eastAsia="Times New Roman"/>
                <w:sz w:val="20"/>
                <w:highlight w:val="yellow"/>
                <w:lang w:val="en-GB" w:eastAsia="ja-JP"/>
              </w:rPr>
              <w:t>DCI format 1_0 doesn't support DCI-based switching</w:t>
            </w:r>
            <w:r w:rsidRPr="00221992">
              <w:rPr>
                <w:rFonts w:eastAsia="Times New Roman"/>
                <w:sz w:val="20"/>
                <w:lang w:val="en-GB" w:eastAsia="ja-JP"/>
              </w:rPr>
              <w:t>.</w:t>
            </w:r>
          </w:p>
        </w:tc>
      </w:tr>
    </w:tbl>
    <w:p w:rsidR="00221992" w:rsidRDefault="00221992" w:rsidP="0090286C">
      <w:pPr>
        <w:spacing w:before="180" w:line="240" w:lineRule="auto"/>
        <w:rPr>
          <w:sz w:val="20"/>
        </w:rPr>
      </w:pPr>
      <w:r>
        <w:rPr>
          <w:rFonts w:hint="eastAsia"/>
          <w:sz w:val="20"/>
        </w:rPr>
        <w:t>B</w:t>
      </w:r>
      <w:r>
        <w:rPr>
          <w:sz w:val="20"/>
        </w:rPr>
        <w:t xml:space="preserve">ased on the above, for the first option, the switching between initial BWP and other BWPs can only be done with RRC-based BWP switching and timer-based BWP switching, not </w:t>
      </w:r>
      <w:r w:rsidR="002E329F">
        <w:rPr>
          <w:sz w:val="20"/>
        </w:rPr>
        <w:t xml:space="preserve">with </w:t>
      </w:r>
      <w:r>
        <w:rPr>
          <w:sz w:val="20"/>
        </w:rPr>
        <w:t>the DCI-based switching, so RAN4 understanding is correct.</w:t>
      </w:r>
      <w:r w:rsidR="002E329F">
        <w:rPr>
          <w:sz w:val="20"/>
        </w:rPr>
        <w:t xml:space="preserve"> </w:t>
      </w:r>
      <w:r w:rsidR="00EA07DC">
        <w:rPr>
          <w:sz w:val="20"/>
        </w:rPr>
        <w:t>In fact</w:t>
      </w:r>
      <w:r w:rsidR="002E329F">
        <w:rPr>
          <w:sz w:val="20"/>
        </w:rPr>
        <w:t>, RAN4 i</w:t>
      </w:r>
      <w:r w:rsidR="00EA07DC">
        <w:rPr>
          <w:sz w:val="20"/>
        </w:rPr>
        <w:t>s only concerned about the case where UE switches back to BWP#0 rather than switching from BWP #0 to other BWPs, because other BWPs can be pre-configured with gap status already.</w:t>
      </w:r>
    </w:p>
    <w:p w:rsidR="004079E4" w:rsidRPr="002F2F60" w:rsidRDefault="00221992" w:rsidP="0090286C">
      <w:pPr>
        <w:spacing w:line="240" w:lineRule="auto"/>
        <w:rPr>
          <w:sz w:val="20"/>
        </w:rPr>
      </w:pPr>
      <w:r>
        <w:rPr>
          <w:sz w:val="20"/>
        </w:rPr>
        <w:lastRenderedPageBreak/>
        <w:t>It can also be observed from the above that,</w:t>
      </w:r>
      <w:r w:rsidR="00B30D8D" w:rsidRPr="002F2F60">
        <w:rPr>
          <w:sz w:val="20"/>
        </w:rPr>
        <w:t xml:space="preserve"> </w:t>
      </w:r>
      <w:r w:rsidR="004079E4" w:rsidRPr="002F2F60">
        <w:rPr>
          <w:sz w:val="20"/>
        </w:rPr>
        <w:t>the BWP#0 is not considered to be an RRC-configured BWP</w:t>
      </w:r>
      <w:r w:rsidR="00B30D8D" w:rsidRPr="002F2F60">
        <w:rPr>
          <w:sz w:val="20"/>
        </w:rPr>
        <w:t xml:space="preserve"> for the first option, and </w:t>
      </w:r>
      <w:r w:rsidR="004079E4" w:rsidRPr="002F2F60">
        <w:rPr>
          <w:sz w:val="20"/>
        </w:rPr>
        <w:t>the BWP#0 is considered to be an RRC-configured BWP</w:t>
      </w:r>
      <w:r w:rsidR="00B30D8D" w:rsidRPr="002F2F60">
        <w:rPr>
          <w:sz w:val="20"/>
        </w:rPr>
        <w:t xml:space="preserve"> for the second option</w:t>
      </w:r>
      <w:r w:rsidR="004079E4" w:rsidRPr="002F2F60">
        <w:rPr>
          <w:sz w:val="20"/>
        </w:rPr>
        <w:t>.</w:t>
      </w:r>
      <w:r w:rsidR="00590503" w:rsidRPr="002F2F60">
        <w:rPr>
          <w:sz w:val="20"/>
        </w:rPr>
        <w:t xml:space="preserve"> The </w:t>
      </w:r>
      <w:r w:rsidR="00590503" w:rsidRPr="002F2F60">
        <w:rPr>
          <w:i/>
          <w:sz w:val="20"/>
        </w:rPr>
        <w:t>BWP-</w:t>
      </w:r>
      <w:proofErr w:type="spellStart"/>
      <w:r w:rsidR="00590503" w:rsidRPr="002F2F60">
        <w:rPr>
          <w:i/>
          <w:sz w:val="20"/>
        </w:rPr>
        <w:t>DownlinkDedicated</w:t>
      </w:r>
      <w:proofErr w:type="spellEnd"/>
      <w:r w:rsidR="00590503" w:rsidRPr="002F2F60">
        <w:rPr>
          <w:sz w:val="20"/>
        </w:rPr>
        <w:t xml:space="preserve"> </w:t>
      </w:r>
      <w:r w:rsidR="00590503" w:rsidRPr="002F2F60">
        <w:rPr>
          <w:rFonts w:hint="eastAsia"/>
          <w:sz w:val="20"/>
        </w:rPr>
        <w:t>is</w:t>
      </w:r>
      <w:r w:rsidR="00590503" w:rsidRPr="002F2F60">
        <w:rPr>
          <w:sz w:val="20"/>
        </w:rPr>
        <w:t xml:space="preserve"> </w:t>
      </w:r>
      <w:r w:rsidR="00590503" w:rsidRPr="002F2F60">
        <w:rPr>
          <w:rFonts w:hint="eastAsia"/>
          <w:sz w:val="20"/>
        </w:rPr>
        <w:t>only</w:t>
      </w:r>
      <w:r w:rsidR="00590503" w:rsidRPr="002F2F60">
        <w:rPr>
          <w:sz w:val="20"/>
        </w:rPr>
        <w:t xml:space="preserve"> </w:t>
      </w:r>
      <w:r w:rsidR="002E329F">
        <w:rPr>
          <w:sz w:val="20"/>
        </w:rPr>
        <w:t>configured for the second option</w:t>
      </w:r>
      <w:r w:rsidR="00590503" w:rsidRPr="002F2F60">
        <w:rPr>
          <w:sz w:val="20"/>
        </w:rPr>
        <w:t>.</w:t>
      </w:r>
      <w:r w:rsidR="002E329F">
        <w:rPr>
          <w:sz w:val="20"/>
        </w:rPr>
        <w:t xml:space="preserve"> Since the activation/deactivation status of pre-MG (i.e., field </w:t>
      </w:r>
      <w:proofErr w:type="spellStart"/>
      <w:r w:rsidR="002E329F" w:rsidRPr="002E329F">
        <w:rPr>
          <w:i/>
          <w:sz w:val="20"/>
        </w:rPr>
        <w:t>preConfGapStatus</w:t>
      </w:r>
      <w:proofErr w:type="spellEnd"/>
      <w:r w:rsidR="002E329F">
        <w:rPr>
          <w:sz w:val="20"/>
        </w:rPr>
        <w:t xml:space="preserve">) is in </w:t>
      </w:r>
      <w:r w:rsidR="002E329F" w:rsidRPr="002E329F">
        <w:rPr>
          <w:i/>
          <w:sz w:val="20"/>
        </w:rPr>
        <w:t>BWP-</w:t>
      </w:r>
      <w:proofErr w:type="spellStart"/>
      <w:r w:rsidR="002E329F" w:rsidRPr="002E329F">
        <w:rPr>
          <w:i/>
          <w:sz w:val="20"/>
        </w:rPr>
        <w:t>DownlinkDedicated</w:t>
      </w:r>
      <w:proofErr w:type="spellEnd"/>
      <w:r w:rsidR="002E329F" w:rsidRPr="002E329F">
        <w:rPr>
          <w:i/>
          <w:sz w:val="20"/>
        </w:rPr>
        <w:t>,</w:t>
      </w:r>
      <w:r w:rsidR="002E329F">
        <w:rPr>
          <w:sz w:val="20"/>
        </w:rPr>
        <w:t xml:space="preserve"> RAN4 observation is correct that </w:t>
      </w:r>
      <w:r w:rsidR="002E329F" w:rsidRPr="002E329F">
        <w:rPr>
          <w:sz w:val="20"/>
        </w:rPr>
        <w:t xml:space="preserve">RRC-based </w:t>
      </w:r>
      <w:r w:rsidR="002E329F">
        <w:rPr>
          <w:sz w:val="20"/>
        </w:rPr>
        <w:t>p</w:t>
      </w:r>
      <w:r w:rsidR="002E329F" w:rsidRPr="002E329F">
        <w:rPr>
          <w:sz w:val="20"/>
        </w:rPr>
        <w:t xml:space="preserve">re-MG </w:t>
      </w:r>
      <w:r w:rsidR="002E329F">
        <w:rPr>
          <w:sz w:val="20"/>
        </w:rPr>
        <w:t>activation/deactivation</w:t>
      </w:r>
      <w:r w:rsidR="002E329F" w:rsidRPr="002E329F">
        <w:rPr>
          <w:sz w:val="20"/>
        </w:rPr>
        <w:t xml:space="preserve"> </w:t>
      </w:r>
      <w:r w:rsidR="002E329F">
        <w:rPr>
          <w:sz w:val="20"/>
        </w:rPr>
        <w:t xml:space="preserve">mechanism does not apply </w:t>
      </w:r>
      <w:r w:rsidR="00617A59">
        <w:rPr>
          <w:sz w:val="20"/>
        </w:rPr>
        <w:t xml:space="preserve">to </w:t>
      </w:r>
      <w:r w:rsidR="002E329F">
        <w:rPr>
          <w:sz w:val="20"/>
        </w:rPr>
        <w:t>the initial BWP in the first option</w:t>
      </w:r>
      <w:r w:rsidR="002E329F" w:rsidRPr="002E329F">
        <w:rPr>
          <w:sz w:val="20"/>
        </w:rPr>
        <w:t>.</w:t>
      </w:r>
    </w:p>
    <w:p w:rsidR="002E329F" w:rsidRPr="002F2F60" w:rsidRDefault="002E329F" w:rsidP="002E329F">
      <w:pPr>
        <w:spacing w:line="240" w:lineRule="auto"/>
        <w:rPr>
          <w:b/>
          <w:sz w:val="20"/>
        </w:rPr>
      </w:pPr>
      <w:r>
        <w:rPr>
          <w:b/>
          <w:sz w:val="20"/>
        </w:rPr>
        <w:t>Proposal 1</w:t>
      </w:r>
      <w:r w:rsidRPr="002F2F60">
        <w:rPr>
          <w:b/>
          <w:sz w:val="20"/>
        </w:rPr>
        <w:t>:</w:t>
      </w:r>
      <w:r>
        <w:rPr>
          <w:b/>
          <w:sz w:val="20"/>
        </w:rPr>
        <w:t xml:space="preserve"> </w:t>
      </w:r>
      <w:r w:rsidR="00EA07DC">
        <w:rPr>
          <w:b/>
          <w:sz w:val="20"/>
        </w:rPr>
        <w:t xml:space="preserve">In the first option of BWP#0 configuration, RAN2 confirm RAN4 observations that: </w:t>
      </w:r>
      <w:r>
        <w:rPr>
          <w:b/>
          <w:sz w:val="20"/>
        </w:rPr>
        <w:t xml:space="preserve">1) </w:t>
      </w:r>
      <w:r w:rsidR="00EA07DC">
        <w:rPr>
          <w:b/>
          <w:sz w:val="20"/>
        </w:rPr>
        <w:t>switching back to BWP#0 can only be based on RRC or timer; 2)</w:t>
      </w:r>
      <w:r w:rsidR="00C32AF4">
        <w:rPr>
          <w:b/>
          <w:sz w:val="20"/>
        </w:rPr>
        <w:t xml:space="preserve"> the pre-MG status configuration does not apply to BWP#0.</w:t>
      </w:r>
    </w:p>
    <w:p w:rsidR="00EC3161" w:rsidRDefault="00F8113C" w:rsidP="0090286C">
      <w:pPr>
        <w:spacing w:line="240" w:lineRule="auto"/>
        <w:rPr>
          <w:sz w:val="20"/>
        </w:rPr>
      </w:pPr>
      <w:r>
        <w:rPr>
          <w:sz w:val="20"/>
        </w:rPr>
        <w:t>In</w:t>
      </w:r>
      <w:r w:rsidR="00EC3161">
        <w:rPr>
          <w:sz w:val="20"/>
        </w:rPr>
        <w:t xml:space="preserve"> </w:t>
      </w:r>
      <w:r w:rsidR="002C7DA5">
        <w:rPr>
          <w:sz w:val="20"/>
        </w:rPr>
        <w:t xml:space="preserve">RRC-based BWP switching, since the switching is triggered by </w:t>
      </w:r>
      <w:proofErr w:type="spellStart"/>
      <w:r w:rsidR="002C7DA5" w:rsidRPr="002C7DA5">
        <w:rPr>
          <w:i/>
          <w:sz w:val="20"/>
        </w:rPr>
        <w:t>RRCReconfiguration</w:t>
      </w:r>
      <w:proofErr w:type="spellEnd"/>
      <w:r w:rsidR="002C7DA5">
        <w:rPr>
          <w:sz w:val="20"/>
        </w:rPr>
        <w:t>, the NW can control the intended outcome of gap activation/deactivation status via the RRC signaling: if the gaps are not needed, the NW can delete the pre-MG; if the gaps are needed, the NW can delete the pre-MG and configure legacy gaps to the UE. Therefore, the issue can be solved by NW implementation.</w:t>
      </w:r>
    </w:p>
    <w:p w:rsidR="00EC3161" w:rsidRPr="00F8113C" w:rsidRDefault="00F8113C" w:rsidP="0090286C">
      <w:pPr>
        <w:spacing w:line="240" w:lineRule="auto"/>
        <w:rPr>
          <w:sz w:val="20"/>
        </w:rPr>
      </w:pPr>
      <w:r>
        <w:rPr>
          <w:sz w:val="20"/>
        </w:rPr>
        <w:t>In</w:t>
      </w:r>
      <w:r w:rsidR="00590503" w:rsidRPr="002F2F60">
        <w:rPr>
          <w:sz w:val="20"/>
        </w:rPr>
        <w:t xml:space="preserve"> </w:t>
      </w:r>
      <w:r>
        <w:rPr>
          <w:sz w:val="20"/>
          <w:lang w:eastAsia="ko-KR"/>
        </w:rPr>
        <w:t>timer-based BWP switching</w:t>
      </w:r>
      <w:r w:rsidR="00590503" w:rsidRPr="002F2F60">
        <w:rPr>
          <w:sz w:val="20"/>
          <w:lang w:eastAsia="ko-KR"/>
        </w:rPr>
        <w:t xml:space="preserve">, </w:t>
      </w:r>
      <w:proofErr w:type="spellStart"/>
      <w:r w:rsidR="00590503" w:rsidRPr="002F2F60">
        <w:rPr>
          <w:i/>
          <w:sz w:val="20"/>
          <w:lang w:eastAsia="ko-KR"/>
        </w:rPr>
        <w:t>bwp-InactivityTimer</w:t>
      </w:r>
      <w:proofErr w:type="spellEnd"/>
      <w:r w:rsidR="00590503" w:rsidRPr="002F2F60">
        <w:rPr>
          <w:sz w:val="20"/>
          <w:lang w:eastAsia="ko-KR"/>
        </w:rPr>
        <w:t xml:space="preserve"> is configured, </w:t>
      </w:r>
      <w:r>
        <w:rPr>
          <w:sz w:val="20"/>
          <w:lang w:eastAsia="ko-KR"/>
        </w:rPr>
        <w:t xml:space="preserve">and </w:t>
      </w:r>
      <w:r w:rsidR="00590503" w:rsidRPr="002F2F60">
        <w:rPr>
          <w:sz w:val="20"/>
          <w:lang w:eastAsia="ko-KR"/>
        </w:rPr>
        <w:t xml:space="preserve">if the </w:t>
      </w:r>
      <w:proofErr w:type="spellStart"/>
      <w:r w:rsidR="00590503" w:rsidRPr="002F2F60">
        <w:rPr>
          <w:i/>
          <w:sz w:val="20"/>
          <w:lang w:eastAsia="ko-KR"/>
        </w:rPr>
        <w:t>bwp-InactivityTimer</w:t>
      </w:r>
      <w:proofErr w:type="spellEnd"/>
      <w:r w:rsidR="00590503" w:rsidRPr="002F2F60" w:rsidDel="005E501B">
        <w:rPr>
          <w:sz w:val="20"/>
          <w:lang w:eastAsia="ko-KR"/>
        </w:rPr>
        <w:t xml:space="preserve"> </w:t>
      </w:r>
      <w:r w:rsidR="00590503" w:rsidRPr="002F2F60">
        <w:rPr>
          <w:sz w:val="20"/>
          <w:lang w:eastAsia="ko-KR"/>
        </w:rPr>
        <w:t xml:space="preserve">associated with the active DL BWP expires, the BWP switching is performed. </w:t>
      </w:r>
      <w:r w:rsidR="00590503" w:rsidRPr="002F2F60">
        <w:rPr>
          <w:rFonts w:hint="eastAsia"/>
          <w:sz w:val="20"/>
        </w:rPr>
        <w:t>I</w:t>
      </w:r>
      <w:r w:rsidR="00590503" w:rsidRPr="002F2F60">
        <w:rPr>
          <w:sz w:val="20"/>
          <w:lang w:eastAsia="ko-KR"/>
        </w:rPr>
        <w:t xml:space="preserve">f the </w:t>
      </w:r>
      <w:proofErr w:type="spellStart"/>
      <w:r w:rsidR="00590503" w:rsidRPr="002F2F60">
        <w:rPr>
          <w:i/>
          <w:sz w:val="20"/>
          <w:lang w:eastAsia="ko-KR"/>
        </w:rPr>
        <w:t>defaultDownlinkBWP</w:t>
      </w:r>
      <w:proofErr w:type="spellEnd"/>
      <w:r w:rsidR="00590503" w:rsidRPr="002F2F60">
        <w:rPr>
          <w:i/>
          <w:sz w:val="20"/>
          <w:lang w:eastAsia="ko-KR"/>
        </w:rPr>
        <w:t>-Id</w:t>
      </w:r>
      <w:r w:rsidR="00590503" w:rsidRPr="002F2F60">
        <w:rPr>
          <w:sz w:val="20"/>
          <w:lang w:eastAsia="ko-KR"/>
        </w:rPr>
        <w:t xml:space="preserve"> is configured, </w:t>
      </w:r>
      <w:r w:rsidR="00617A59">
        <w:rPr>
          <w:sz w:val="20"/>
          <w:lang w:eastAsia="ko-KR"/>
        </w:rPr>
        <w:t>UE switches</w:t>
      </w:r>
      <w:r w:rsidR="00590503" w:rsidRPr="002F2F60">
        <w:rPr>
          <w:sz w:val="20"/>
          <w:lang w:eastAsia="ko-KR"/>
        </w:rPr>
        <w:t xml:space="preserve"> to </w:t>
      </w:r>
      <w:r w:rsidR="00617A59">
        <w:rPr>
          <w:sz w:val="20"/>
          <w:lang w:eastAsia="ko-KR"/>
        </w:rPr>
        <w:t>the</w:t>
      </w:r>
      <w:r w:rsidR="00617A59" w:rsidRPr="002F2F60">
        <w:rPr>
          <w:sz w:val="20"/>
          <w:lang w:eastAsia="ko-KR"/>
        </w:rPr>
        <w:t xml:space="preserve"> </w:t>
      </w:r>
      <w:r w:rsidR="00590503" w:rsidRPr="002F2F60">
        <w:rPr>
          <w:sz w:val="20"/>
          <w:lang w:eastAsia="ko-KR"/>
        </w:rPr>
        <w:t xml:space="preserve">BWP indicated by the </w:t>
      </w:r>
      <w:proofErr w:type="spellStart"/>
      <w:r w:rsidR="00590503" w:rsidRPr="002F2F60">
        <w:rPr>
          <w:i/>
          <w:sz w:val="20"/>
          <w:lang w:eastAsia="ko-KR"/>
        </w:rPr>
        <w:t>defaultDownlinkBWP</w:t>
      </w:r>
      <w:proofErr w:type="spellEnd"/>
      <w:r w:rsidR="00590503" w:rsidRPr="002F2F60">
        <w:rPr>
          <w:i/>
          <w:sz w:val="20"/>
          <w:lang w:eastAsia="ko-KR"/>
        </w:rPr>
        <w:t>-Id</w:t>
      </w:r>
      <w:r w:rsidR="00590503" w:rsidRPr="002F2F60">
        <w:rPr>
          <w:sz w:val="20"/>
          <w:lang w:eastAsia="ko-KR"/>
        </w:rPr>
        <w:t xml:space="preserve">. </w:t>
      </w:r>
      <w:r w:rsidR="00C32AF4">
        <w:rPr>
          <w:sz w:val="20"/>
        </w:rPr>
        <w:t>Otherwise</w:t>
      </w:r>
      <w:r w:rsidR="00590503" w:rsidRPr="002F2F60">
        <w:rPr>
          <w:sz w:val="20"/>
          <w:lang w:eastAsia="ko-KR"/>
        </w:rPr>
        <w:t xml:space="preserve">, </w:t>
      </w:r>
      <w:r w:rsidR="00617A59">
        <w:rPr>
          <w:sz w:val="20"/>
          <w:lang w:eastAsia="ko-KR"/>
        </w:rPr>
        <w:t>UE switches</w:t>
      </w:r>
      <w:r w:rsidR="00590503" w:rsidRPr="002F2F60">
        <w:rPr>
          <w:sz w:val="20"/>
          <w:lang w:eastAsia="ko-KR"/>
        </w:rPr>
        <w:t xml:space="preserve"> to BWP#0.</w:t>
      </w:r>
      <w:r>
        <w:rPr>
          <w:sz w:val="20"/>
          <w:lang w:eastAsia="ko-KR"/>
        </w:rPr>
        <w:t xml:space="preserve"> Therefore, the issue only occurs when default BWP is not configured: UE switches back to BWP#0 and the gap status is unclear.</w:t>
      </w:r>
    </w:p>
    <w:p w:rsidR="009E3B5D" w:rsidRDefault="009A393F" w:rsidP="0090286C">
      <w:pPr>
        <w:spacing w:line="240" w:lineRule="auto"/>
        <w:rPr>
          <w:sz w:val="20"/>
        </w:rPr>
      </w:pPr>
      <w:r>
        <w:rPr>
          <w:sz w:val="20"/>
        </w:rPr>
        <w:t>From our perspective, the case where all conditions are met is rare</w:t>
      </w:r>
      <w:r w:rsidR="00805090" w:rsidRPr="002F2F60">
        <w:rPr>
          <w:sz w:val="20"/>
        </w:rPr>
        <w:t xml:space="preserve">. If the BWP#0 is configured by the second option, or the </w:t>
      </w:r>
      <w:proofErr w:type="spellStart"/>
      <w:r w:rsidR="00805090" w:rsidRPr="002F2F60">
        <w:rPr>
          <w:i/>
          <w:sz w:val="20"/>
        </w:rPr>
        <w:t>bwp-InactivityTimer</w:t>
      </w:r>
      <w:proofErr w:type="spellEnd"/>
      <w:r w:rsidR="00805090" w:rsidRPr="002F2F60">
        <w:rPr>
          <w:sz w:val="20"/>
        </w:rPr>
        <w:t xml:space="preserve"> is not configured, or the </w:t>
      </w:r>
      <w:proofErr w:type="spellStart"/>
      <w:r w:rsidR="00805090" w:rsidRPr="002F2F60">
        <w:rPr>
          <w:i/>
          <w:sz w:val="20"/>
        </w:rPr>
        <w:t>defaultDownlinkBWP</w:t>
      </w:r>
      <w:proofErr w:type="spellEnd"/>
      <w:r w:rsidR="00805090" w:rsidRPr="002F2F60">
        <w:rPr>
          <w:i/>
          <w:sz w:val="20"/>
        </w:rPr>
        <w:t>-Id</w:t>
      </w:r>
      <w:r w:rsidR="00805090" w:rsidRPr="002F2F60">
        <w:rPr>
          <w:sz w:val="20"/>
        </w:rPr>
        <w:t xml:space="preserve"> is configured, the RRC-based Pre-MG (de)activation mechanism will apply</w:t>
      </w:r>
      <w:r>
        <w:rPr>
          <w:sz w:val="20"/>
        </w:rPr>
        <w:t xml:space="preserve"> and everything works well</w:t>
      </w:r>
      <w:r w:rsidR="00805090" w:rsidRPr="002F2F60">
        <w:rPr>
          <w:sz w:val="20"/>
        </w:rPr>
        <w:t xml:space="preserve">. </w:t>
      </w:r>
      <w:r>
        <w:rPr>
          <w:sz w:val="20"/>
        </w:rPr>
        <w:t>And the issue can be easily avoided by NW implementation</w:t>
      </w:r>
      <w:r w:rsidR="00805090" w:rsidRPr="002F2F60">
        <w:rPr>
          <w:sz w:val="20"/>
        </w:rPr>
        <w:t>,</w:t>
      </w:r>
      <w:r>
        <w:rPr>
          <w:sz w:val="20"/>
        </w:rPr>
        <w:t xml:space="preserve"> e.g.,</w:t>
      </w:r>
      <w:r w:rsidR="00805090" w:rsidRPr="002F2F60">
        <w:rPr>
          <w:sz w:val="20"/>
        </w:rPr>
        <w:t xml:space="preserve"> the </w:t>
      </w:r>
      <w:proofErr w:type="spellStart"/>
      <w:r w:rsidR="00805090" w:rsidRPr="002F2F60">
        <w:rPr>
          <w:sz w:val="20"/>
        </w:rPr>
        <w:t>gNB</w:t>
      </w:r>
      <w:proofErr w:type="spellEnd"/>
      <w:r w:rsidR="00805090" w:rsidRPr="002F2F60">
        <w:rPr>
          <w:sz w:val="20"/>
        </w:rPr>
        <w:t xml:space="preserve"> always configure the </w:t>
      </w:r>
      <w:proofErr w:type="spellStart"/>
      <w:r w:rsidR="00805090" w:rsidRPr="002F2F60">
        <w:rPr>
          <w:i/>
          <w:sz w:val="20"/>
        </w:rPr>
        <w:t>defaultDownlinkBWP</w:t>
      </w:r>
      <w:proofErr w:type="spellEnd"/>
      <w:r w:rsidR="00805090" w:rsidRPr="002F2F60">
        <w:rPr>
          <w:i/>
          <w:sz w:val="20"/>
        </w:rPr>
        <w:t>-Id</w:t>
      </w:r>
      <w:r w:rsidR="00805090" w:rsidRPr="002F2F60">
        <w:rPr>
          <w:sz w:val="20"/>
        </w:rPr>
        <w:t xml:space="preserve">. </w:t>
      </w:r>
    </w:p>
    <w:p w:rsidR="009A393F" w:rsidRPr="002F2F60" w:rsidRDefault="009A393F" w:rsidP="009A393F">
      <w:pPr>
        <w:spacing w:line="240" w:lineRule="auto"/>
        <w:rPr>
          <w:b/>
          <w:sz w:val="20"/>
        </w:rPr>
      </w:pPr>
      <w:r w:rsidRPr="002F2F60">
        <w:rPr>
          <w:rFonts w:hint="eastAsia"/>
          <w:b/>
          <w:sz w:val="20"/>
        </w:rPr>
        <w:t>O</w:t>
      </w:r>
      <w:r w:rsidRPr="002F2F60">
        <w:rPr>
          <w:b/>
          <w:sz w:val="20"/>
        </w:rPr>
        <w:t>bservation</w:t>
      </w:r>
      <w:r>
        <w:rPr>
          <w:b/>
          <w:sz w:val="20"/>
        </w:rPr>
        <w:t xml:space="preserve"> 1</w:t>
      </w:r>
      <w:r w:rsidRPr="002F2F60">
        <w:rPr>
          <w:b/>
          <w:sz w:val="20"/>
        </w:rPr>
        <w:t xml:space="preserve">: </w:t>
      </w:r>
      <w:r>
        <w:rPr>
          <w:b/>
          <w:sz w:val="20"/>
        </w:rPr>
        <w:t>The issue of uncertain gap status when switching back to BWP#0 only exists when the following conditions are met:</w:t>
      </w:r>
    </w:p>
    <w:p w:rsidR="009A393F" w:rsidRPr="002F2F60" w:rsidRDefault="009A393F" w:rsidP="009A393F">
      <w:pPr>
        <w:spacing w:line="240" w:lineRule="auto"/>
        <w:ind w:leftChars="129" w:left="284"/>
        <w:rPr>
          <w:b/>
          <w:sz w:val="20"/>
        </w:rPr>
      </w:pPr>
      <w:r w:rsidRPr="002F2F60">
        <w:rPr>
          <w:b/>
          <w:sz w:val="20"/>
        </w:rPr>
        <w:t xml:space="preserve">a) </w:t>
      </w:r>
      <w:r>
        <w:rPr>
          <w:b/>
          <w:sz w:val="20"/>
        </w:rPr>
        <w:t>T</w:t>
      </w:r>
      <w:r w:rsidRPr="002F2F60">
        <w:rPr>
          <w:b/>
          <w:sz w:val="20"/>
        </w:rPr>
        <w:t>he BWP#0 is configured by first option</w:t>
      </w:r>
      <w:r>
        <w:rPr>
          <w:b/>
          <w:sz w:val="20"/>
        </w:rPr>
        <w:t xml:space="preserve"> (i.e., BWP#0 without dedicated configuration);</w:t>
      </w:r>
    </w:p>
    <w:p w:rsidR="009A393F" w:rsidRPr="002F2F60" w:rsidRDefault="009A393F" w:rsidP="009A393F">
      <w:pPr>
        <w:spacing w:line="240" w:lineRule="auto"/>
        <w:ind w:leftChars="129" w:left="284"/>
        <w:rPr>
          <w:b/>
          <w:sz w:val="20"/>
          <w:lang w:eastAsia="ko-KR"/>
        </w:rPr>
      </w:pPr>
      <w:r w:rsidRPr="002F2F60">
        <w:rPr>
          <w:b/>
          <w:sz w:val="20"/>
        </w:rPr>
        <w:t xml:space="preserve">b) </w:t>
      </w:r>
      <w:r>
        <w:rPr>
          <w:b/>
          <w:sz w:val="20"/>
        </w:rPr>
        <w:t>T</w:t>
      </w:r>
      <w:r w:rsidRPr="002F2F60">
        <w:rPr>
          <w:b/>
          <w:sz w:val="20"/>
        </w:rPr>
        <w:t xml:space="preserve">he </w:t>
      </w:r>
      <w:proofErr w:type="spellStart"/>
      <w:r w:rsidRPr="002F2F60">
        <w:rPr>
          <w:b/>
          <w:i/>
          <w:sz w:val="20"/>
          <w:lang w:eastAsia="ko-KR"/>
        </w:rPr>
        <w:t>bwp-InactivityTimer</w:t>
      </w:r>
      <w:proofErr w:type="spellEnd"/>
      <w:r w:rsidRPr="002F2F60">
        <w:rPr>
          <w:b/>
          <w:sz w:val="20"/>
          <w:lang w:eastAsia="ko-KR"/>
        </w:rPr>
        <w:t xml:space="preserve"> is configured</w:t>
      </w:r>
      <w:r>
        <w:rPr>
          <w:b/>
          <w:sz w:val="20"/>
          <w:lang w:eastAsia="ko-KR"/>
        </w:rPr>
        <w:t>;</w:t>
      </w:r>
    </w:p>
    <w:p w:rsidR="009A393F" w:rsidRPr="002F2F60" w:rsidRDefault="009A393F" w:rsidP="009A393F">
      <w:pPr>
        <w:spacing w:line="240" w:lineRule="auto"/>
        <w:ind w:leftChars="129" w:left="284"/>
        <w:rPr>
          <w:b/>
          <w:sz w:val="20"/>
        </w:rPr>
      </w:pPr>
      <w:r w:rsidRPr="002F2F60">
        <w:rPr>
          <w:b/>
          <w:sz w:val="20"/>
          <w:lang w:eastAsia="ko-KR"/>
        </w:rPr>
        <w:t>c)</w:t>
      </w:r>
      <w:r w:rsidRPr="002F2F60">
        <w:rPr>
          <w:b/>
          <w:sz w:val="20"/>
        </w:rPr>
        <w:t xml:space="preserve"> </w:t>
      </w:r>
      <w:r>
        <w:rPr>
          <w:b/>
          <w:sz w:val="20"/>
        </w:rPr>
        <w:t>T</w:t>
      </w:r>
      <w:r w:rsidRPr="002F2F60">
        <w:rPr>
          <w:b/>
          <w:sz w:val="20"/>
        </w:rPr>
        <w:t xml:space="preserve">he </w:t>
      </w:r>
      <w:proofErr w:type="spellStart"/>
      <w:r w:rsidRPr="002F2F60">
        <w:rPr>
          <w:b/>
          <w:i/>
          <w:sz w:val="20"/>
          <w:lang w:eastAsia="ko-KR"/>
        </w:rPr>
        <w:t>defaultDownlinkBWP</w:t>
      </w:r>
      <w:proofErr w:type="spellEnd"/>
      <w:r w:rsidRPr="002F2F60">
        <w:rPr>
          <w:b/>
          <w:i/>
          <w:sz w:val="20"/>
          <w:lang w:eastAsia="ko-KR"/>
        </w:rPr>
        <w:t>-Id</w:t>
      </w:r>
      <w:r w:rsidRPr="002F2F60">
        <w:rPr>
          <w:b/>
          <w:sz w:val="20"/>
          <w:lang w:eastAsia="ko-KR"/>
        </w:rPr>
        <w:t xml:space="preserve"> is not configured.</w:t>
      </w:r>
    </w:p>
    <w:p w:rsidR="00EC3161" w:rsidRPr="00771D09" w:rsidRDefault="00771D09" w:rsidP="0090286C">
      <w:pPr>
        <w:spacing w:line="240" w:lineRule="auto"/>
        <w:rPr>
          <w:b/>
          <w:sz w:val="20"/>
        </w:rPr>
      </w:pPr>
      <w:r>
        <w:rPr>
          <w:b/>
          <w:sz w:val="20"/>
        </w:rPr>
        <w:t>The case where all conditions are met</w:t>
      </w:r>
      <w:r w:rsidRPr="00771D09">
        <w:rPr>
          <w:b/>
          <w:sz w:val="20"/>
        </w:rPr>
        <w:t xml:space="preserve"> </w:t>
      </w:r>
      <w:r>
        <w:rPr>
          <w:b/>
          <w:sz w:val="20"/>
        </w:rPr>
        <w:t>is rare and can be easily avoided by NW implementation.</w:t>
      </w:r>
    </w:p>
    <w:p w:rsidR="00805090" w:rsidRDefault="0070108E" w:rsidP="0090286C">
      <w:pPr>
        <w:spacing w:line="240" w:lineRule="auto"/>
        <w:rPr>
          <w:sz w:val="20"/>
        </w:rPr>
      </w:pPr>
      <w:r>
        <w:rPr>
          <w:sz w:val="20"/>
        </w:rPr>
        <w:t>Even if RAN2 seeks spec change to fully avoid the problem, it is unclear what solution should be adopted. We see two possible solutions, both having drawbacks:</w:t>
      </w:r>
    </w:p>
    <w:p w:rsidR="0070108E" w:rsidRPr="0070108E" w:rsidRDefault="0070108E" w:rsidP="0070108E">
      <w:pPr>
        <w:pStyle w:val="af9"/>
        <w:numPr>
          <w:ilvl w:val="0"/>
          <w:numId w:val="10"/>
        </w:numPr>
        <w:spacing w:line="240" w:lineRule="auto"/>
        <w:ind w:leftChars="0"/>
      </w:pPr>
      <w:r w:rsidRPr="0070108E">
        <w:t>Solution 1: Broadcasting the activation/deactivation status upon switching to BWP#0 in the SIB1.</w:t>
      </w:r>
    </w:p>
    <w:p w:rsidR="009B55D4" w:rsidRPr="0070108E" w:rsidRDefault="009B55D4" w:rsidP="009B55D4">
      <w:pPr>
        <w:pStyle w:val="af9"/>
        <w:numPr>
          <w:ilvl w:val="0"/>
          <w:numId w:val="10"/>
        </w:numPr>
        <w:spacing w:line="240" w:lineRule="auto"/>
        <w:ind w:leftChars="0"/>
      </w:pPr>
      <w:r w:rsidRPr="0070108E">
        <w:t xml:space="preserve">Solution </w:t>
      </w:r>
      <w:r>
        <w:t>2</w:t>
      </w:r>
      <w:r w:rsidRPr="0070108E">
        <w:t xml:space="preserve">: </w:t>
      </w:r>
      <w:r>
        <w:t>Defining a default status</w:t>
      </w:r>
      <w:r w:rsidRPr="0070108E">
        <w:t>.</w:t>
      </w:r>
    </w:p>
    <w:p w:rsidR="009B55D4" w:rsidRPr="002F2F60" w:rsidRDefault="003F554B" w:rsidP="0090286C">
      <w:pPr>
        <w:spacing w:line="240" w:lineRule="auto"/>
        <w:rPr>
          <w:sz w:val="20"/>
        </w:rPr>
      </w:pPr>
      <w:r>
        <w:rPr>
          <w:sz w:val="20"/>
        </w:rPr>
        <w:t>The gap status is dependent on the BWP and MO configuration, and should be a per-UE configuration. Therefore b</w:t>
      </w:r>
      <w:r w:rsidR="009B55D4">
        <w:rPr>
          <w:sz w:val="20"/>
        </w:rPr>
        <w:t>oth solutions are inappropriate</w:t>
      </w:r>
      <w:r>
        <w:rPr>
          <w:sz w:val="20"/>
        </w:rPr>
        <w:t>. If adopted, the gap status in SIB1 or the default status can only be a conservative value, i.e., activation state, which means gaps will be activated excessively for the UEs, and the gain of pre-MG is gone compared with legacy gaps.</w:t>
      </w:r>
      <w:r w:rsidR="00684DC3">
        <w:rPr>
          <w:sz w:val="20"/>
        </w:rPr>
        <w:t xml:space="preserve"> Solution 1 further requires ASN.1 change, which is not desired considering the WI has been declared completed and no critical issue is spotted.</w:t>
      </w:r>
    </w:p>
    <w:p w:rsidR="000B7C33" w:rsidRDefault="00F073DF" w:rsidP="0090286C">
      <w:pPr>
        <w:spacing w:line="240" w:lineRule="auto"/>
        <w:rPr>
          <w:b/>
          <w:sz w:val="20"/>
        </w:rPr>
      </w:pPr>
      <w:r w:rsidRPr="002F2F60">
        <w:rPr>
          <w:b/>
          <w:sz w:val="20"/>
        </w:rPr>
        <w:t>Proposal</w:t>
      </w:r>
      <w:r w:rsidR="008805F5">
        <w:rPr>
          <w:b/>
          <w:sz w:val="20"/>
        </w:rPr>
        <w:t xml:space="preserve"> 2</w:t>
      </w:r>
      <w:r w:rsidRPr="002F2F60">
        <w:rPr>
          <w:b/>
          <w:sz w:val="20"/>
        </w:rPr>
        <w:t xml:space="preserve">: </w:t>
      </w:r>
      <w:r w:rsidR="000B7C33" w:rsidRPr="002F2F60">
        <w:rPr>
          <w:b/>
          <w:sz w:val="20"/>
        </w:rPr>
        <w:t xml:space="preserve">RAN2 </w:t>
      </w:r>
      <w:r w:rsidR="003F554B">
        <w:rPr>
          <w:b/>
          <w:sz w:val="20"/>
        </w:rPr>
        <w:t>does not seek to</w:t>
      </w:r>
      <w:r w:rsidR="00822B47">
        <w:rPr>
          <w:b/>
          <w:sz w:val="20"/>
        </w:rPr>
        <w:t xml:space="preserve"> have spec change for the determination of RRC-based pre-MG status when switching back to BWP#0 without dedicated configuration.</w:t>
      </w:r>
    </w:p>
    <w:p w:rsidR="008805F5" w:rsidRPr="008805F5" w:rsidRDefault="008805F5" w:rsidP="0090286C">
      <w:pPr>
        <w:spacing w:line="240" w:lineRule="auto"/>
        <w:rPr>
          <w:sz w:val="20"/>
        </w:rPr>
      </w:pPr>
      <w:r w:rsidRPr="008805F5">
        <w:rPr>
          <w:sz w:val="20"/>
        </w:rPr>
        <w:t>A draft reply LS is provided in the Annex.</w:t>
      </w:r>
    </w:p>
    <w:p w:rsidR="00644AC3" w:rsidRDefault="00283676">
      <w:pPr>
        <w:pStyle w:val="1"/>
        <w:numPr>
          <w:ilvl w:val="0"/>
          <w:numId w:val="5"/>
        </w:numPr>
      </w:pPr>
      <w:r>
        <w:t>Conclusion</w:t>
      </w:r>
    </w:p>
    <w:p w:rsidR="00644AC3" w:rsidRPr="002F2F60" w:rsidRDefault="00283676" w:rsidP="0090286C">
      <w:pPr>
        <w:spacing w:line="240" w:lineRule="auto"/>
        <w:rPr>
          <w:sz w:val="20"/>
          <w:lang w:val="en-GB" w:eastAsia="ja-JP"/>
        </w:rPr>
      </w:pPr>
      <w:r w:rsidRPr="002F2F60">
        <w:rPr>
          <w:sz w:val="20"/>
          <w:lang w:val="en-GB" w:eastAsia="ja-JP"/>
        </w:rPr>
        <w:t xml:space="preserve">Based on the above discussion, we recommend RAN2 to adopt the following proposal: </w:t>
      </w:r>
    </w:p>
    <w:p w:rsidR="008805F5" w:rsidRPr="002F2F60" w:rsidRDefault="008805F5" w:rsidP="008805F5">
      <w:pPr>
        <w:spacing w:line="240" w:lineRule="auto"/>
        <w:rPr>
          <w:b/>
          <w:sz w:val="20"/>
        </w:rPr>
      </w:pPr>
      <w:r>
        <w:rPr>
          <w:b/>
          <w:sz w:val="20"/>
        </w:rPr>
        <w:t>Proposal 1</w:t>
      </w:r>
      <w:r w:rsidRPr="002F2F60">
        <w:rPr>
          <w:b/>
          <w:sz w:val="20"/>
        </w:rPr>
        <w:t>:</w:t>
      </w:r>
      <w:r>
        <w:rPr>
          <w:b/>
          <w:sz w:val="20"/>
        </w:rPr>
        <w:t xml:space="preserve"> In the first option of BWP#0 configuration, RAN2 confirm RAN4 observations that: 1) switching back to BWP#0 can only be based on RRC or timer; 2) the pre-MG status configuration does not apply to BWP#0.</w:t>
      </w:r>
    </w:p>
    <w:p w:rsidR="008805F5" w:rsidRPr="002F2F60" w:rsidRDefault="008805F5" w:rsidP="008805F5">
      <w:pPr>
        <w:spacing w:line="240" w:lineRule="auto"/>
        <w:rPr>
          <w:b/>
          <w:sz w:val="20"/>
        </w:rPr>
      </w:pPr>
      <w:r w:rsidRPr="002F2F60">
        <w:rPr>
          <w:rFonts w:hint="eastAsia"/>
          <w:b/>
          <w:sz w:val="20"/>
        </w:rPr>
        <w:t>O</w:t>
      </w:r>
      <w:r w:rsidRPr="002F2F60">
        <w:rPr>
          <w:b/>
          <w:sz w:val="20"/>
        </w:rPr>
        <w:t>bservation</w:t>
      </w:r>
      <w:r>
        <w:rPr>
          <w:b/>
          <w:sz w:val="20"/>
        </w:rPr>
        <w:t xml:space="preserve"> 1</w:t>
      </w:r>
      <w:r w:rsidRPr="002F2F60">
        <w:rPr>
          <w:b/>
          <w:sz w:val="20"/>
        </w:rPr>
        <w:t xml:space="preserve">: </w:t>
      </w:r>
      <w:r>
        <w:rPr>
          <w:b/>
          <w:sz w:val="20"/>
        </w:rPr>
        <w:t>The issue of uncertain gap status when switching back to BWP#0 only exists when the following conditions are met:</w:t>
      </w:r>
    </w:p>
    <w:p w:rsidR="008805F5" w:rsidRPr="002F2F60" w:rsidRDefault="008805F5" w:rsidP="008805F5">
      <w:pPr>
        <w:spacing w:line="240" w:lineRule="auto"/>
        <w:ind w:leftChars="129" w:left="284"/>
        <w:rPr>
          <w:b/>
          <w:sz w:val="20"/>
        </w:rPr>
      </w:pPr>
      <w:r w:rsidRPr="002F2F60">
        <w:rPr>
          <w:b/>
          <w:sz w:val="20"/>
        </w:rPr>
        <w:t xml:space="preserve">a) </w:t>
      </w:r>
      <w:r>
        <w:rPr>
          <w:b/>
          <w:sz w:val="20"/>
        </w:rPr>
        <w:t>T</w:t>
      </w:r>
      <w:r w:rsidRPr="002F2F60">
        <w:rPr>
          <w:b/>
          <w:sz w:val="20"/>
        </w:rPr>
        <w:t>he BWP#0 is configured by first option</w:t>
      </w:r>
      <w:r>
        <w:rPr>
          <w:b/>
          <w:sz w:val="20"/>
        </w:rPr>
        <w:t xml:space="preserve"> (i.e., BWP#0 without dedicated configuration);</w:t>
      </w:r>
    </w:p>
    <w:p w:rsidR="008805F5" w:rsidRPr="002F2F60" w:rsidRDefault="008805F5" w:rsidP="008805F5">
      <w:pPr>
        <w:spacing w:line="240" w:lineRule="auto"/>
        <w:ind w:leftChars="129" w:left="284"/>
        <w:rPr>
          <w:b/>
          <w:sz w:val="20"/>
          <w:lang w:eastAsia="ko-KR"/>
        </w:rPr>
      </w:pPr>
      <w:r w:rsidRPr="002F2F60">
        <w:rPr>
          <w:b/>
          <w:sz w:val="20"/>
        </w:rPr>
        <w:t xml:space="preserve">b) </w:t>
      </w:r>
      <w:r>
        <w:rPr>
          <w:b/>
          <w:sz w:val="20"/>
        </w:rPr>
        <w:t>T</w:t>
      </w:r>
      <w:r w:rsidRPr="002F2F60">
        <w:rPr>
          <w:b/>
          <w:sz w:val="20"/>
        </w:rPr>
        <w:t xml:space="preserve">he </w:t>
      </w:r>
      <w:proofErr w:type="spellStart"/>
      <w:r w:rsidRPr="002F2F60">
        <w:rPr>
          <w:b/>
          <w:i/>
          <w:sz w:val="20"/>
          <w:lang w:eastAsia="ko-KR"/>
        </w:rPr>
        <w:t>bwp-InactivityTimer</w:t>
      </w:r>
      <w:proofErr w:type="spellEnd"/>
      <w:r w:rsidRPr="002F2F60">
        <w:rPr>
          <w:b/>
          <w:sz w:val="20"/>
          <w:lang w:eastAsia="ko-KR"/>
        </w:rPr>
        <w:t xml:space="preserve"> is configured</w:t>
      </w:r>
      <w:r>
        <w:rPr>
          <w:b/>
          <w:sz w:val="20"/>
          <w:lang w:eastAsia="ko-KR"/>
        </w:rPr>
        <w:t>;</w:t>
      </w:r>
    </w:p>
    <w:p w:rsidR="008805F5" w:rsidRPr="002F2F60" w:rsidRDefault="008805F5" w:rsidP="008805F5">
      <w:pPr>
        <w:spacing w:line="240" w:lineRule="auto"/>
        <w:ind w:leftChars="129" w:left="284"/>
        <w:rPr>
          <w:b/>
          <w:sz w:val="20"/>
        </w:rPr>
      </w:pPr>
      <w:r w:rsidRPr="002F2F60">
        <w:rPr>
          <w:b/>
          <w:sz w:val="20"/>
          <w:lang w:eastAsia="ko-KR"/>
        </w:rPr>
        <w:lastRenderedPageBreak/>
        <w:t>c)</w:t>
      </w:r>
      <w:r w:rsidRPr="002F2F60">
        <w:rPr>
          <w:b/>
          <w:sz w:val="20"/>
        </w:rPr>
        <w:t xml:space="preserve"> </w:t>
      </w:r>
      <w:r>
        <w:rPr>
          <w:b/>
          <w:sz w:val="20"/>
        </w:rPr>
        <w:t>T</w:t>
      </w:r>
      <w:r w:rsidRPr="002F2F60">
        <w:rPr>
          <w:b/>
          <w:sz w:val="20"/>
        </w:rPr>
        <w:t xml:space="preserve">he </w:t>
      </w:r>
      <w:proofErr w:type="spellStart"/>
      <w:r w:rsidRPr="002F2F60">
        <w:rPr>
          <w:b/>
          <w:i/>
          <w:sz w:val="20"/>
          <w:lang w:eastAsia="ko-KR"/>
        </w:rPr>
        <w:t>defaultDownlinkBWP</w:t>
      </w:r>
      <w:proofErr w:type="spellEnd"/>
      <w:r w:rsidRPr="002F2F60">
        <w:rPr>
          <w:b/>
          <w:i/>
          <w:sz w:val="20"/>
          <w:lang w:eastAsia="ko-KR"/>
        </w:rPr>
        <w:t>-Id</w:t>
      </w:r>
      <w:r w:rsidRPr="002F2F60">
        <w:rPr>
          <w:b/>
          <w:sz w:val="20"/>
          <w:lang w:eastAsia="ko-KR"/>
        </w:rPr>
        <w:t xml:space="preserve"> is not configured.</w:t>
      </w:r>
    </w:p>
    <w:p w:rsidR="008805F5" w:rsidRPr="00771D09" w:rsidRDefault="008805F5" w:rsidP="008805F5">
      <w:pPr>
        <w:spacing w:line="240" w:lineRule="auto"/>
        <w:rPr>
          <w:b/>
          <w:sz w:val="20"/>
        </w:rPr>
      </w:pPr>
      <w:r>
        <w:rPr>
          <w:b/>
          <w:sz w:val="20"/>
        </w:rPr>
        <w:t>The case where all conditions are met</w:t>
      </w:r>
      <w:r w:rsidRPr="00771D09">
        <w:rPr>
          <w:b/>
          <w:sz w:val="20"/>
        </w:rPr>
        <w:t xml:space="preserve"> </w:t>
      </w:r>
      <w:r>
        <w:rPr>
          <w:b/>
          <w:sz w:val="20"/>
        </w:rPr>
        <w:t>is rare and can be easily avoided by NW implementation.</w:t>
      </w:r>
    </w:p>
    <w:p w:rsidR="00822B47" w:rsidRDefault="00822B47" w:rsidP="00822B47">
      <w:pPr>
        <w:spacing w:line="240" w:lineRule="auto"/>
        <w:rPr>
          <w:b/>
          <w:sz w:val="20"/>
        </w:rPr>
      </w:pPr>
      <w:r w:rsidRPr="002F2F60">
        <w:rPr>
          <w:b/>
          <w:sz w:val="20"/>
        </w:rPr>
        <w:t>Proposal</w:t>
      </w:r>
      <w:r>
        <w:rPr>
          <w:b/>
          <w:sz w:val="20"/>
        </w:rPr>
        <w:t xml:space="preserve"> 2</w:t>
      </w:r>
      <w:r w:rsidRPr="002F2F60">
        <w:rPr>
          <w:b/>
          <w:sz w:val="20"/>
        </w:rPr>
        <w:t xml:space="preserve">: RAN2 </w:t>
      </w:r>
      <w:r>
        <w:rPr>
          <w:b/>
          <w:sz w:val="20"/>
        </w:rPr>
        <w:t>does not seek to have spec change for the determination of RRC-based pre-MG status when switching back to BWP#0 without dedicated configuration.</w:t>
      </w:r>
    </w:p>
    <w:p w:rsidR="00644AC3" w:rsidRDefault="00283676" w:rsidP="0090286C">
      <w:pPr>
        <w:pStyle w:val="1"/>
        <w:numPr>
          <w:ilvl w:val="0"/>
          <w:numId w:val="5"/>
        </w:numPr>
      </w:pPr>
      <w:r>
        <w:t xml:space="preserve">Reference </w:t>
      </w:r>
    </w:p>
    <w:p w:rsidR="00644AC3" w:rsidRPr="0090286C" w:rsidRDefault="001A0EE4" w:rsidP="0090286C">
      <w:pPr>
        <w:numPr>
          <w:ilvl w:val="0"/>
          <w:numId w:val="7"/>
        </w:numPr>
        <w:spacing w:line="240" w:lineRule="auto"/>
        <w:ind w:left="357" w:hanging="357"/>
        <w:jc w:val="left"/>
        <w:rPr>
          <w:rFonts w:eastAsia="Yu Mincho"/>
          <w:sz w:val="20"/>
          <w:lang w:val="en-GB" w:eastAsia="ja-JP"/>
        </w:rPr>
      </w:pPr>
      <w:bookmarkStart w:id="4" w:name="_Ref20827102"/>
      <w:bookmarkStart w:id="5" w:name="_Ref110428427"/>
      <w:r w:rsidRPr="002F2F60">
        <w:rPr>
          <w:rFonts w:eastAsiaTheme="minorEastAsia"/>
          <w:sz w:val="20"/>
        </w:rPr>
        <w:t>R4-2210587</w:t>
      </w:r>
      <w:r w:rsidR="006A5073" w:rsidRPr="002F2F60">
        <w:rPr>
          <w:rFonts w:eastAsiaTheme="minorEastAsia"/>
          <w:sz w:val="20"/>
        </w:rPr>
        <w:t>,</w:t>
      </w:r>
      <w:r w:rsidRPr="002F2F60">
        <w:rPr>
          <w:rFonts w:eastAsiaTheme="minorEastAsia"/>
          <w:sz w:val="20"/>
        </w:rPr>
        <w:t xml:space="preserve"> LS on R17 NR MG enhancements – Pre-configured MG</w:t>
      </w:r>
      <w:bookmarkEnd w:id="4"/>
      <w:r w:rsidR="006A5073" w:rsidRPr="002F2F60">
        <w:rPr>
          <w:rFonts w:eastAsiaTheme="minorEastAsia"/>
          <w:sz w:val="20"/>
        </w:rPr>
        <w:t xml:space="preserve">, RAN4 (contact company: </w:t>
      </w:r>
      <w:proofErr w:type="spellStart"/>
      <w:r w:rsidR="006A5073" w:rsidRPr="002F2F60">
        <w:rPr>
          <w:rFonts w:eastAsiaTheme="minorEastAsia"/>
          <w:sz w:val="20"/>
        </w:rPr>
        <w:t>Oppo</w:t>
      </w:r>
      <w:proofErr w:type="spellEnd"/>
      <w:r w:rsidR="006A5073" w:rsidRPr="002F2F60">
        <w:rPr>
          <w:rFonts w:eastAsiaTheme="minorEastAsia"/>
          <w:sz w:val="20"/>
        </w:rPr>
        <w:t>, Intel)</w:t>
      </w:r>
      <w:bookmarkEnd w:id="5"/>
    </w:p>
    <w:p w:rsidR="00EC3161" w:rsidRPr="008805F5" w:rsidRDefault="00D54CB9" w:rsidP="008805F5">
      <w:pPr>
        <w:numPr>
          <w:ilvl w:val="0"/>
          <w:numId w:val="7"/>
        </w:numPr>
        <w:jc w:val="left"/>
        <w:rPr>
          <w:rFonts w:eastAsia="Yu Mincho"/>
          <w:sz w:val="20"/>
          <w:lang w:val="en-GB" w:eastAsia="ja-JP"/>
        </w:rPr>
      </w:pPr>
      <w:bookmarkStart w:id="6" w:name="_Ref110429252"/>
      <w:r w:rsidRPr="002F2F60">
        <w:rPr>
          <w:rFonts w:eastAsiaTheme="minorEastAsia"/>
          <w:sz w:val="20"/>
        </w:rPr>
        <w:t>TS 38.331 v17.1.0 (202</w:t>
      </w:r>
      <w:bookmarkEnd w:id="6"/>
      <w:r w:rsidR="008805F5">
        <w:rPr>
          <w:rFonts w:eastAsiaTheme="minorEastAsia"/>
          <w:sz w:val="20"/>
        </w:rPr>
        <w:t>2-06)</w:t>
      </w:r>
    </w:p>
    <w:p w:rsidR="008805F5" w:rsidRDefault="008805F5" w:rsidP="008805F5">
      <w:pPr>
        <w:pStyle w:val="1"/>
      </w:pPr>
      <w:r>
        <w:t>Annex – draft reply LS</w:t>
      </w:r>
    </w:p>
    <w:p w:rsidR="00822B47" w:rsidRPr="00822B47" w:rsidRDefault="00822B47" w:rsidP="00822B47">
      <w:pPr>
        <w:spacing w:after="120" w:line="240" w:lineRule="auto"/>
        <w:jc w:val="left"/>
        <w:rPr>
          <w:rFonts w:ascii="Arial" w:eastAsia="Times New Roman" w:hAnsi="Arial" w:cs="Arial"/>
          <w:b/>
          <w:sz w:val="20"/>
          <w:lang w:val="en-GB" w:eastAsia="en-US"/>
        </w:rPr>
      </w:pPr>
      <w:r w:rsidRPr="00822B47">
        <w:rPr>
          <w:rFonts w:ascii="Arial" w:eastAsia="Times New Roman" w:hAnsi="Arial" w:cs="Arial"/>
          <w:b/>
          <w:sz w:val="20"/>
          <w:lang w:val="en-GB" w:eastAsia="en-US"/>
        </w:rPr>
        <w:t>1. Overall Description:</w:t>
      </w:r>
    </w:p>
    <w:p w:rsidR="00822B47" w:rsidRPr="00822B47" w:rsidRDefault="00822B47" w:rsidP="0090286C">
      <w:pPr>
        <w:widowControl w:val="0"/>
        <w:spacing w:after="0" w:line="240" w:lineRule="auto"/>
        <w:jc w:val="left"/>
        <w:rPr>
          <w:rFonts w:ascii="Arial" w:eastAsia="Times New Roman" w:hAnsi="Arial" w:cs="Arial"/>
          <w:noProof/>
          <w:sz w:val="18"/>
          <w:lang w:val="en-GB" w:eastAsia="ko-KR"/>
        </w:rPr>
      </w:pPr>
    </w:p>
    <w:p w:rsidR="00822B47" w:rsidRDefault="00822B47" w:rsidP="0090286C">
      <w:pPr>
        <w:widowControl w:val="0"/>
        <w:spacing w:after="0" w:line="240" w:lineRule="auto"/>
        <w:jc w:val="left"/>
        <w:rPr>
          <w:rFonts w:ascii="Arial" w:hAnsi="Arial" w:cs="Arial"/>
          <w:noProof/>
          <w:sz w:val="18"/>
          <w:lang w:val="en-GB"/>
        </w:rPr>
      </w:pPr>
      <w:r w:rsidRPr="00822B47">
        <w:rPr>
          <w:rFonts w:ascii="Arial" w:hAnsi="Arial" w:cs="Arial"/>
          <w:noProof/>
          <w:sz w:val="18"/>
          <w:lang w:val="en-GB"/>
        </w:rPr>
        <w:t>RAN2 thanks RAN</w:t>
      </w:r>
      <w:r>
        <w:rPr>
          <w:rFonts w:ascii="Arial" w:hAnsi="Arial" w:cs="Arial"/>
          <w:noProof/>
          <w:sz w:val="18"/>
          <w:lang w:val="en-GB"/>
        </w:rPr>
        <w:t>4</w:t>
      </w:r>
      <w:r w:rsidRPr="00822B47">
        <w:rPr>
          <w:rFonts w:ascii="Arial" w:hAnsi="Arial" w:cs="Arial"/>
          <w:noProof/>
          <w:sz w:val="18"/>
          <w:lang w:val="en-GB"/>
        </w:rPr>
        <w:t xml:space="preserve"> for </w:t>
      </w:r>
      <w:r>
        <w:rPr>
          <w:rFonts w:ascii="Arial" w:hAnsi="Arial" w:cs="Arial"/>
          <w:noProof/>
          <w:sz w:val="18"/>
          <w:lang w:val="en-GB"/>
        </w:rPr>
        <w:t>the LS</w:t>
      </w:r>
      <w:r w:rsidRPr="00822B47">
        <w:rPr>
          <w:rFonts w:ascii="Arial" w:hAnsi="Arial" w:cs="Arial"/>
          <w:noProof/>
          <w:sz w:val="18"/>
          <w:lang w:val="en-GB"/>
        </w:rPr>
        <w:t xml:space="preserve">. </w:t>
      </w:r>
      <w:r>
        <w:rPr>
          <w:rFonts w:ascii="Arial" w:hAnsi="Arial" w:cs="Arial"/>
          <w:noProof/>
          <w:sz w:val="18"/>
          <w:lang w:val="en-GB"/>
        </w:rPr>
        <w:t xml:space="preserve">RAN2 agrees with RAN4 understanding that </w:t>
      </w:r>
      <w:r>
        <w:rPr>
          <w:rFonts w:ascii="Arial" w:hAnsi="Arial" w:cs="Arial" w:hint="eastAsia"/>
          <w:noProof/>
          <w:sz w:val="18"/>
          <w:lang w:val="en-GB"/>
        </w:rPr>
        <w:t>i</w:t>
      </w:r>
      <w:r>
        <w:rPr>
          <w:rFonts w:ascii="Arial" w:hAnsi="Arial" w:cs="Arial"/>
          <w:noProof/>
          <w:sz w:val="18"/>
          <w:lang w:val="en-GB"/>
        </w:rPr>
        <w:t xml:space="preserve">n case of BWP#0 without dedicated configration, </w:t>
      </w:r>
      <w:r w:rsidRPr="00822B47">
        <w:rPr>
          <w:rFonts w:ascii="Arial" w:hAnsi="Arial" w:cs="Arial"/>
          <w:noProof/>
          <w:sz w:val="18"/>
          <w:lang w:val="en-GB"/>
        </w:rPr>
        <w:t>1) switching back to BWP#0 can only be based on RRC or timer; 2) the pre-MG status configuration does not apply to BWP#0.</w:t>
      </w:r>
    </w:p>
    <w:p w:rsidR="00822B47" w:rsidRPr="00822B47" w:rsidRDefault="00822B47" w:rsidP="0090286C">
      <w:pPr>
        <w:widowControl w:val="0"/>
        <w:spacing w:after="0" w:line="240" w:lineRule="auto"/>
        <w:jc w:val="left"/>
        <w:rPr>
          <w:rFonts w:ascii="Arial" w:hAnsi="Arial" w:cs="Arial"/>
          <w:noProof/>
          <w:sz w:val="18"/>
          <w:lang w:val="en-GB"/>
        </w:rPr>
      </w:pPr>
    </w:p>
    <w:p w:rsidR="00822B47" w:rsidRPr="00822B47" w:rsidRDefault="00822B47" w:rsidP="00822B47">
      <w:pPr>
        <w:widowControl w:val="0"/>
        <w:spacing w:after="0" w:line="240" w:lineRule="auto"/>
        <w:jc w:val="left"/>
        <w:rPr>
          <w:rFonts w:ascii="Arial" w:hAnsi="Arial" w:cs="Arial"/>
          <w:noProof/>
          <w:sz w:val="18"/>
          <w:lang w:val="en-GB"/>
        </w:rPr>
      </w:pPr>
      <w:r>
        <w:rPr>
          <w:rFonts w:ascii="Arial" w:hAnsi="Arial" w:cs="Arial"/>
          <w:noProof/>
          <w:sz w:val="18"/>
          <w:lang w:val="en-GB"/>
        </w:rPr>
        <w:t>From RAN2 per</w:t>
      </w:r>
      <w:r w:rsidR="00316B12">
        <w:rPr>
          <w:rFonts w:ascii="Arial" w:hAnsi="Arial" w:cs="Arial"/>
          <w:noProof/>
          <w:sz w:val="18"/>
          <w:lang w:val="en-GB"/>
        </w:rPr>
        <w:t>s</w:t>
      </w:r>
      <w:r>
        <w:rPr>
          <w:rFonts w:ascii="Arial" w:hAnsi="Arial" w:cs="Arial"/>
          <w:noProof/>
          <w:sz w:val="18"/>
          <w:lang w:val="en-GB"/>
        </w:rPr>
        <w:t>pective, t</w:t>
      </w:r>
      <w:r w:rsidRPr="00822B47">
        <w:rPr>
          <w:rFonts w:ascii="Arial" w:hAnsi="Arial" w:cs="Arial"/>
          <w:noProof/>
          <w:sz w:val="18"/>
          <w:lang w:val="en-GB"/>
        </w:rPr>
        <w:t xml:space="preserve">he issue of uncertain gap status when switching back to BWP#0 only exists when </w:t>
      </w:r>
      <w:r w:rsidR="00247912">
        <w:rPr>
          <w:rFonts w:ascii="Arial" w:hAnsi="Arial" w:cs="Arial"/>
          <w:noProof/>
          <w:sz w:val="18"/>
          <w:lang w:val="en-GB"/>
        </w:rPr>
        <w:t xml:space="preserve">all of </w:t>
      </w:r>
      <w:r w:rsidRPr="00822B47">
        <w:rPr>
          <w:rFonts w:ascii="Arial" w:hAnsi="Arial" w:cs="Arial"/>
          <w:noProof/>
          <w:sz w:val="18"/>
          <w:lang w:val="en-GB"/>
        </w:rPr>
        <w:t>the following conditions are met:</w:t>
      </w:r>
    </w:p>
    <w:p w:rsidR="00822B47" w:rsidRPr="00822B47" w:rsidRDefault="00822B47" w:rsidP="00822B47">
      <w:pPr>
        <w:widowControl w:val="0"/>
        <w:spacing w:after="0" w:line="240" w:lineRule="auto"/>
        <w:jc w:val="left"/>
        <w:rPr>
          <w:rFonts w:ascii="Arial" w:hAnsi="Arial" w:cs="Arial"/>
          <w:noProof/>
          <w:sz w:val="18"/>
          <w:lang w:val="en-GB"/>
        </w:rPr>
      </w:pPr>
      <w:r w:rsidRPr="00822B47">
        <w:rPr>
          <w:rFonts w:ascii="Arial" w:hAnsi="Arial" w:cs="Arial"/>
          <w:noProof/>
          <w:sz w:val="18"/>
          <w:lang w:val="en-GB"/>
        </w:rPr>
        <w:t>a) The BWP#0 is configured by first option (i.e., BWP#0 without dedicated configuration);</w:t>
      </w:r>
    </w:p>
    <w:p w:rsidR="00822B47" w:rsidRPr="00822B47" w:rsidRDefault="00822B47" w:rsidP="00822B47">
      <w:pPr>
        <w:widowControl w:val="0"/>
        <w:spacing w:after="0" w:line="240" w:lineRule="auto"/>
        <w:jc w:val="left"/>
        <w:rPr>
          <w:rFonts w:ascii="Arial" w:hAnsi="Arial" w:cs="Arial"/>
          <w:noProof/>
          <w:sz w:val="18"/>
          <w:lang w:val="en-GB"/>
        </w:rPr>
      </w:pPr>
      <w:r w:rsidRPr="00822B47">
        <w:rPr>
          <w:rFonts w:ascii="Arial" w:hAnsi="Arial" w:cs="Arial"/>
          <w:noProof/>
          <w:sz w:val="18"/>
          <w:lang w:val="en-GB"/>
        </w:rPr>
        <w:t xml:space="preserve">b) The </w:t>
      </w:r>
      <w:r w:rsidRPr="0017716E">
        <w:rPr>
          <w:rFonts w:ascii="Arial" w:hAnsi="Arial" w:cs="Arial"/>
          <w:i/>
          <w:noProof/>
          <w:sz w:val="18"/>
          <w:lang w:val="en-GB"/>
        </w:rPr>
        <w:t>bwp-InactivityTimer</w:t>
      </w:r>
      <w:r w:rsidRPr="00822B47">
        <w:rPr>
          <w:rFonts w:ascii="Arial" w:hAnsi="Arial" w:cs="Arial"/>
          <w:noProof/>
          <w:sz w:val="18"/>
          <w:lang w:val="en-GB"/>
        </w:rPr>
        <w:t xml:space="preserve"> is configured;</w:t>
      </w:r>
    </w:p>
    <w:p w:rsidR="00822B47" w:rsidRPr="00822B47" w:rsidRDefault="00822B47" w:rsidP="00822B47">
      <w:pPr>
        <w:widowControl w:val="0"/>
        <w:spacing w:after="0" w:line="240" w:lineRule="auto"/>
        <w:jc w:val="left"/>
        <w:rPr>
          <w:rFonts w:ascii="Arial" w:hAnsi="Arial" w:cs="Arial"/>
          <w:noProof/>
          <w:sz w:val="18"/>
          <w:lang w:val="en-GB"/>
        </w:rPr>
      </w:pPr>
      <w:r w:rsidRPr="00822B47">
        <w:rPr>
          <w:rFonts w:ascii="Arial" w:hAnsi="Arial" w:cs="Arial"/>
          <w:noProof/>
          <w:sz w:val="18"/>
          <w:lang w:val="en-GB"/>
        </w:rPr>
        <w:t xml:space="preserve">c) The </w:t>
      </w:r>
      <w:bookmarkStart w:id="7" w:name="_GoBack"/>
      <w:r w:rsidRPr="0017716E">
        <w:rPr>
          <w:rFonts w:ascii="Arial" w:hAnsi="Arial" w:cs="Arial"/>
          <w:i/>
          <w:noProof/>
          <w:sz w:val="18"/>
          <w:lang w:val="en-GB"/>
        </w:rPr>
        <w:t>defaultDownlinkBWP-Id</w:t>
      </w:r>
      <w:bookmarkEnd w:id="7"/>
      <w:r w:rsidRPr="00822B47">
        <w:rPr>
          <w:rFonts w:ascii="Arial" w:hAnsi="Arial" w:cs="Arial"/>
          <w:noProof/>
          <w:sz w:val="18"/>
          <w:lang w:val="en-GB"/>
        </w:rPr>
        <w:t xml:space="preserve"> is not configured.</w:t>
      </w:r>
    </w:p>
    <w:p w:rsidR="006B45C9" w:rsidRDefault="006B45C9" w:rsidP="0090286C">
      <w:pPr>
        <w:widowControl w:val="0"/>
        <w:spacing w:after="0" w:line="240" w:lineRule="auto"/>
        <w:jc w:val="left"/>
        <w:rPr>
          <w:rFonts w:ascii="Arial" w:hAnsi="Arial" w:cs="Arial"/>
          <w:noProof/>
          <w:sz w:val="18"/>
          <w:lang w:val="en-GB"/>
        </w:rPr>
      </w:pPr>
    </w:p>
    <w:p w:rsidR="00822B47" w:rsidRPr="00822B47" w:rsidRDefault="00822B47" w:rsidP="0090286C">
      <w:pPr>
        <w:widowControl w:val="0"/>
        <w:spacing w:after="0" w:line="240" w:lineRule="auto"/>
        <w:jc w:val="left"/>
        <w:rPr>
          <w:rFonts w:ascii="Arial" w:hAnsi="Arial" w:cs="Arial"/>
          <w:noProof/>
          <w:sz w:val="18"/>
          <w:lang w:val="en-GB"/>
        </w:rPr>
      </w:pPr>
      <w:r w:rsidRPr="00822B47">
        <w:rPr>
          <w:rFonts w:ascii="Arial" w:hAnsi="Arial" w:cs="Arial"/>
          <w:noProof/>
          <w:sz w:val="18"/>
          <w:lang w:val="en-GB"/>
        </w:rPr>
        <w:t>The case where all conditions are met is rare and can be easily avoided by NW implementation.</w:t>
      </w:r>
      <w:r>
        <w:rPr>
          <w:rFonts w:ascii="Arial" w:hAnsi="Arial" w:cs="Arial"/>
          <w:noProof/>
          <w:sz w:val="18"/>
          <w:lang w:val="en-GB"/>
        </w:rPr>
        <w:t xml:space="preserve"> Therefore, RAN2 </w:t>
      </w:r>
      <w:r w:rsidRPr="00822B47">
        <w:rPr>
          <w:rFonts w:ascii="Arial" w:hAnsi="Arial" w:cs="Arial"/>
          <w:noProof/>
          <w:sz w:val="18"/>
          <w:lang w:val="en-GB"/>
        </w:rPr>
        <w:t xml:space="preserve">does not </w:t>
      </w:r>
      <w:r>
        <w:rPr>
          <w:rFonts w:ascii="Arial" w:hAnsi="Arial" w:cs="Arial"/>
          <w:noProof/>
          <w:sz w:val="18"/>
          <w:lang w:val="en-GB"/>
        </w:rPr>
        <w:t xml:space="preserve">intend to have spec change to </w:t>
      </w:r>
      <w:r w:rsidRPr="00822B47">
        <w:rPr>
          <w:rFonts w:ascii="Arial" w:hAnsi="Arial" w:cs="Arial"/>
          <w:noProof/>
          <w:sz w:val="18"/>
          <w:lang w:val="en-GB"/>
        </w:rPr>
        <w:t>resolve the problem.</w:t>
      </w:r>
    </w:p>
    <w:p w:rsidR="00822B47" w:rsidRPr="00822B47" w:rsidRDefault="00822B47" w:rsidP="0090286C">
      <w:pPr>
        <w:widowControl w:val="0"/>
        <w:spacing w:after="0" w:line="240" w:lineRule="auto"/>
        <w:jc w:val="left"/>
        <w:rPr>
          <w:rFonts w:ascii="Arial" w:hAnsi="Arial" w:cs="Arial"/>
          <w:b/>
          <w:noProof/>
          <w:sz w:val="18"/>
          <w:lang w:val="en-GB"/>
        </w:rPr>
      </w:pPr>
    </w:p>
    <w:p w:rsidR="00822B47" w:rsidRPr="00822B47" w:rsidRDefault="00822B47" w:rsidP="00822B47">
      <w:pPr>
        <w:spacing w:after="120" w:line="240" w:lineRule="auto"/>
        <w:jc w:val="left"/>
        <w:rPr>
          <w:rFonts w:ascii="Arial" w:eastAsia="Malgun Gothic" w:hAnsi="Arial" w:cs="Arial"/>
          <w:b/>
          <w:sz w:val="20"/>
          <w:lang w:eastAsia="en-US"/>
        </w:rPr>
      </w:pPr>
      <w:r w:rsidRPr="00822B47">
        <w:rPr>
          <w:rFonts w:ascii="Arial" w:eastAsia="Times New Roman" w:hAnsi="Arial" w:cs="Arial"/>
          <w:b/>
          <w:sz w:val="20"/>
          <w:lang w:val="en-GB" w:eastAsia="en-US"/>
        </w:rPr>
        <w:t>2. Actions:</w:t>
      </w:r>
    </w:p>
    <w:p w:rsidR="00822B47" w:rsidRPr="00822B47" w:rsidRDefault="00822B47" w:rsidP="00822B47">
      <w:pPr>
        <w:spacing w:after="120" w:line="240" w:lineRule="auto"/>
        <w:ind w:left="1985" w:hanging="1985"/>
        <w:jc w:val="left"/>
        <w:rPr>
          <w:rFonts w:ascii="Arial" w:eastAsia="Times New Roman" w:hAnsi="Arial" w:cs="Arial"/>
          <w:b/>
          <w:sz w:val="20"/>
          <w:lang w:val="en-GB" w:eastAsia="en-US"/>
        </w:rPr>
      </w:pPr>
      <w:r w:rsidRPr="00822B47">
        <w:rPr>
          <w:rFonts w:ascii="Arial" w:eastAsia="Times New Roman" w:hAnsi="Arial" w:cs="Arial"/>
          <w:b/>
          <w:sz w:val="20"/>
          <w:lang w:val="en-GB" w:eastAsia="en-US"/>
        </w:rPr>
        <w:t>To RAN</w:t>
      </w:r>
      <w:r>
        <w:rPr>
          <w:rFonts w:ascii="Arial" w:eastAsia="Times New Roman" w:hAnsi="Arial" w:cs="Arial"/>
          <w:b/>
          <w:sz w:val="20"/>
          <w:lang w:val="en-GB" w:eastAsia="en-US"/>
        </w:rPr>
        <w:t>4</w:t>
      </w:r>
    </w:p>
    <w:p w:rsidR="00822B47" w:rsidRPr="00822B47" w:rsidRDefault="00822B47" w:rsidP="00822B47">
      <w:pPr>
        <w:spacing w:after="120" w:line="240" w:lineRule="auto"/>
        <w:ind w:left="993" w:hanging="993"/>
        <w:jc w:val="left"/>
        <w:rPr>
          <w:rFonts w:ascii="Arial" w:eastAsia="Times New Roman" w:hAnsi="Arial" w:cs="Arial"/>
          <w:sz w:val="20"/>
          <w:lang w:val="en-GB" w:eastAsia="en-US"/>
        </w:rPr>
      </w:pPr>
      <w:r w:rsidRPr="00822B47">
        <w:rPr>
          <w:rFonts w:ascii="Arial" w:eastAsia="Times New Roman" w:hAnsi="Arial" w:cs="Arial"/>
          <w:b/>
          <w:sz w:val="20"/>
          <w:lang w:val="en-GB" w:eastAsia="en-US"/>
        </w:rPr>
        <w:t xml:space="preserve">ACTION: </w:t>
      </w:r>
      <w:r w:rsidRPr="00822B47">
        <w:rPr>
          <w:rFonts w:ascii="Arial" w:eastAsia="Times New Roman" w:hAnsi="Arial" w:cs="Arial"/>
          <w:b/>
          <w:sz w:val="20"/>
          <w:lang w:val="en-GB" w:eastAsia="en-US"/>
        </w:rPr>
        <w:tab/>
      </w:r>
      <w:r w:rsidRPr="00822B47">
        <w:rPr>
          <w:rFonts w:ascii="Arial" w:eastAsia="Times New Roman" w:hAnsi="Arial" w:cs="Arial"/>
          <w:sz w:val="20"/>
          <w:lang w:val="en-GB" w:eastAsia="ko-KR"/>
        </w:rPr>
        <w:t>RAN</w:t>
      </w:r>
      <w:r w:rsidR="006B45C9">
        <w:rPr>
          <w:rFonts w:ascii="Arial" w:eastAsia="Times New Roman" w:hAnsi="Arial" w:cs="Arial"/>
          <w:sz w:val="20"/>
          <w:lang w:val="en-GB" w:eastAsia="ko-KR"/>
        </w:rPr>
        <w:t>4</w:t>
      </w:r>
      <w:r w:rsidRPr="00822B47">
        <w:rPr>
          <w:rFonts w:ascii="Arial" w:eastAsia="Times New Roman" w:hAnsi="Arial" w:cs="Arial"/>
          <w:sz w:val="20"/>
          <w:lang w:val="en-GB" w:eastAsia="ko-KR"/>
        </w:rPr>
        <w:t xml:space="preserve"> is kindly requested to take the above information into account.</w:t>
      </w:r>
    </w:p>
    <w:p w:rsidR="00822B47" w:rsidRPr="00822B47" w:rsidRDefault="00822B47" w:rsidP="00822B47">
      <w:pPr>
        <w:spacing w:after="120" w:line="240" w:lineRule="auto"/>
        <w:jc w:val="left"/>
        <w:rPr>
          <w:rFonts w:ascii="Arial" w:eastAsia="Times New Roman" w:hAnsi="Arial" w:cs="Arial"/>
          <w:sz w:val="20"/>
          <w:lang w:val="en-GB" w:eastAsia="en-US"/>
        </w:rPr>
      </w:pPr>
    </w:p>
    <w:p w:rsidR="00822B47" w:rsidRPr="00822B47" w:rsidRDefault="00822B47" w:rsidP="00822B47">
      <w:pPr>
        <w:spacing w:after="120" w:line="240" w:lineRule="auto"/>
        <w:jc w:val="left"/>
        <w:rPr>
          <w:rFonts w:ascii="Arial" w:eastAsia="Times New Roman" w:hAnsi="Arial" w:cs="Arial"/>
          <w:b/>
          <w:sz w:val="20"/>
          <w:lang w:val="en-GB" w:eastAsia="en-US"/>
        </w:rPr>
      </w:pPr>
      <w:r w:rsidRPr="00822B47">
        <w:rPr>
          <w:rFonts w:ascii="Arial" w:eastAsia="Times New Roman" w:hAnsi="Arial" w:cs="Arial"/>
          <w:b/>
          <w:sz w:val="20"/>
          <w:lang w:val="en-GB" w:eastAsia="en-US"/>
        </w:rPr>
        <w:t>3. Date of Next TSG-RAN WG2 Meetings:</w:t>
      </w:r>
    </w:p>
    <w:p w:rsidR="00822B47" w:rsidRPr="00822B47" w:rsidRDefault="00822B47" w:rsidP="00822B47">
      <w:pPr>
        <w:tabs>
          <w:tab w:val="left" w:pos="5103"/>
        </w:tabs>
        <w:spacing w:after="120" w:line="240" w:lineRule="auto"/>
        <w:ind w:left="2268" w:hanging="2268"/>
        <w:jc w:val="left"/>
        <w:rPr>
          <w:rFonts w:ascii="Arial" w:eastAsia="Times New Roman" w:hAnsi="Arial" w:cs="Arial"/>
          <w:bCs/>
          <w:sz w:val="20"/>
          <w:lang w:val="en-GB" w:eastAsia="en-US"/>
        </w:rPr>
      </w:pPr>
      <w:r w:rsidRPr="00822B47">
        <w:rPr>
          <w:rFonts w:ascii="Arial" w:eastAsia="Times New Roman" w:hAnsi="Arial" w:cs="Arial"/>
          <w:bCs/>
          <w:sz w:val="20"/>
          <w:lang w:val="en-GB" w:eastAsia="en-US"/>
        </w:rPr>
        <w:t xml:space="preserve">RAN2#119-bis-e </w:t>
      </w:r>
      <w:r w:rsidRPr="00822B47">
        <w:rPr>
          <w:rFonts w:ascii="Arial" w:eastAsia="Times New Roman" w:hAnsi="Arial" w:cs="Arial"/>
          <w:bCs/>
          <w:sz w:val="20"/>
          <w:lang w:val="en-GB" w:eastAsia="en-US"/>
        </w:rPr>
        <w:tab/>
        <w:t>10 – 19 Oct 2022</w:t>
      </w:r>
      <w:r w:rsidRPr="00822B47">
        <w:rPr>
          <w:rFonts w:ascii="Arial" w:eastAsia="Times New Roman" w:hAnsi="Arial" w:cs="Arial"/>
          <w:bCs/>
          <w:sz w:val="20"/>
          <w:lang w:val="en-GB" w:eastAsia="en-US"/>
        </w:rPr>
        <w:tab/>
        <w:t>e-meeting</w:t>
      </w:r>
    </w:p>
    <w:p w:rsidR="008805F5" w:rsidRPr="008805F5" w:rsidRDefault="00822B47" w:rsidP="0090286C">
      <w:pPr>
        <w:tabs>
          <w:tab w:val="left" w:pos="5103"/>
        </w:tabs>
        <w:spacing w:after="120" w:line="240" w:lineRule="auto"/>
        <w:ind w:left="2268" w:hanging="2268"/>
        <w:jc w:val="left"/>
        <w:rPr>
          <w:rFonts w:eastAsia="Yu Mincho"/>
          <w:sz w:val="20"/>
          <w:lang w:val="en-GB" w:eastAsia="ja-JP"/>
        </w:rPr>
      </w:pPr>
      <w:r w:rsidRPr="00822B47">
        <w:rPr>
          <w:rFonts w:ascii="Arial" w:eastAsia="Times New Roman" w:hAnsi="Arial" w:cs="Arial"/>
          <w:bCs/>
          <w:sz w:val="20"/>
          <w:lang w:val="en-GB" w:eastAsia="en-US"/>
        </w:rPr>
        <w:t>RAN2#1</w:t>
      </w:r>
      <w:r>
        <w:rPr>
          <w:rFonts w:ascii="Arial" w:eastAsia="Times New Roman" w:hAnsi="Arial" w:cs="Arial"/>
          <w:bCs/>
          <w:sz w:val="20"/>
          <w:lang w:val="en-GB" w:eastAsia="en-US"/>
        </w:rPr>
        <w:t>20</w:t>
      </w:r>
      <w:r w:rsidRPr="00822B47">
        <w:rPr>
          <w:rFonts w:ascii="Arial" w:eastAsia="Times New Roman" w:hAnsi="Arial" w:cs="Arial"/>
          <w:bCs/>
          <w:sz w:val="20"/>
          <w:lang w:val="en-GB" w:eastAsia="en-US"/>
        </w:rPr>
        <w:t xml:space="preserve"> </w:t>
      </w:r>
      <w:r w:rsidRPr="00822B47">
        <w:rPr>
          <w:rFonts w:ascii="Arial" w:eastAsia="Times New Roman" w:hAnsi="Arial" w:cs="Arial"/>
          <w:bCs/>
          <w:sz w:val="20"/>
          <w:lang w:val="en-GB" w:eastAsia="en-US"/>
        </w:rPr>
        <w:tab/>
      </w:r>
      <w:r>
        <w:rPr>
          <w:rFonts w:ascii="Arial" w:eastAsia="Times New Roman" w:hAnsi="Arial" w:cs="Arial"/>
          <w:bCs/>
          <w:sz w:val="20"/>
          <w:lang w:val="en-GB" w:eastAsia="en-US"/>
        </w:rPr>
        <w:t>14</w:t>
      </w:r>
      <w:r w:rsidRPr="00822B47">
        <w:rPr>
          <w:rFonts w:ascii="Arial" w:eastAsia="Times New Roman" w:hAnsi="Arial" w:cs="Arial"/>
          <w:bCs/>
          <w:sz w:val="20"/>
          <w:lang w:val="en-GB" w:eastAsia="en-US"/>
        </w:rPr>
        <w:t xml:space="preserve"> – </w:t>
      </w:r>
      <w:r>
        <w:rPr>
          <w:rFonts w:ascii="Arial" w:eastAsia="Times New Roman" w:hAnsi="Arial" w:cs="Arial"/>
          <w:bCs/>
          <w:sz w:val="20"/>
          <w:lang w:val="en-GB" w:eastAsia="en-US"/>
        </w:rPr>
        <w:t>18</w:t>
      </w:r>
      <w:r w:rsidRPr="00822B47">
        <w:rPr>
          <w:rFonts w:ascii="Arial" w:eastAsia="Times New Roman" w:hAnsi="Arial" w:cs="Arial"/>
          <w:bCs/>
          <w:sz w:val="20"/>
          <w:lang w:val="en-GB" w:eastAsia="en-US"/>
        </w:rPr>
        <w:t xml:space="preserve"> </w:t>
      </w:r>
      <w:r>
        <w:rPr>
          <w:rFonts w:ascii="Arial" w:eastAsia="Times New Roman" w:hAnsi="Arial" w:cs="Arial"/>
          <w:bCs/>
          <w:sz w:val="20"/>
          <w:lang w:val="en-GB" w:eastAsia="en-US"/>
        </w:rPr>
        <w:t>Nov</w:t>
      </w:r>
      <w:r w:rsidRPr="00822B47">
        <w:rPr>
          <w:rFonts w:ascii="Arial" w:eastAsia="Times New Roman" w:hAnsi="Arial" w:cs="Arial"/>
          <w:bCs/>
          <w:sz w:val="20"/>
          <w:lang w:val="en-GB" w:eastAsia="en-US"/>
        </w:rPr>
        <w:t xml:space="preserve"> 2022</w:t>
      </w:r>
      <w:r w:rsidRPr="00822B47">
        <w:rPr>
          <w:rFonts w:ascii="Arial" w:eastAsia="Times New Roman" w:hAnsi="Arial" w:cs="Arial"/>
          <w:bCs/>
          <w:sz w:val="20"/>
          <w:lang w:val="en-GB" w:eastAsia="en-US"/>
        </w:rPr>
        <w:tab/>
      </w:r>
      <w:r>
        <w:rPr>
          <w:rFonts w:ascii="Arial" w:eastAsia="Times New Roman" w:hAnsi="Arial" w:cs="Arial"/>
          <w:bCs/>
          <w:sz w:val="20"/>
          <w:lang w:val="en-GB" w:eastAsia="en-US"/>
        </w:rPr>
        <w:t>Canada</w:t>
      </w:r>
    </w:p>
    <w:sectPr w:rsidR="008805F5" w:rsidRPr="008805F5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0EAC" w:rsidRDefault="004B0EAC">
      <w:pPr>
        <w:spacing w:after="0" w:line="240" w:lineRule="auto"/>
      </w:pPr>
      <w:r>
        <w:separator/>
      </w:r>
    </w:p>
  </w:endnote>
  <w:endnote w:type="continuationSeparator" w:id="0">
    <w:p w:rsidR="004B0EAC" w:rsidRDefault="004B0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moder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93F" w:rsidRDefault="009A393F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716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0EAC" w:rsidRDefault="004B0EAC">
      <w:pPr>
        <w:spacing w:after="0" w:line="240" w:lineRule="auto"/>
      </w:pPr>
      <w:r>
        <w:separator/>
      </w:r>
    </w:p>
  </w:footnote>
  <w:footnote w:type="continuationSeparator" w:id="0">
    <w:p w:rsidR="004B0EAC" w:rsidRDefault="004B0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93F" w:rsidRDefault="009A393F"/>
  <w:p w:rsidR="009A393F" w:rsidRDefault="009A393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multilevel"/>
    <w:tmpl w:val="059C698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A1AC9"/>
    <w:multiLevelType w:val="hybridMultilevel"/>
    <w:tmpl w:val="B2F28F2C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3A602CBD"/>
    <w:multiLevelType w:val="multilevel"/>
    <w:tmpl w:val="FE98B744"/>
    <w:lvl w:ilvl="0">
      <w:start w:val="1"/>
      <w:numFmt w:val="decimal"/>
      <w:pStyle w:val="a0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DDF4993"/>
    <w:multiLevelType w:val="hybridMultilevel"/>
    <w:tmpl w:val="A4420D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6A6739A2"/>
    <w:multiLevelType w:val="multilevel"/>
    <w:tmpl w:val="6A6739A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4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89EFF9B6"/>
    <w:rsid w:val="AFF3E81E"/>
    <w:rsid w:val="F9FC2DD2"/>
    <w:rsid w:val="00000046"/>
    <w:rsid w:val="00000556"/>
    <w:rsid w:val="0000147E"/>
    <w:rsid w:val="00001678"/>
    <w:rsid w:val="0000285D"/>
    <w:rsid w:val="00003A81"/>
    <w:rsid w:val="00005659"/>
    <w:rsid w:val="00006775"/>
    <w:rsid w:val="00006972"/>
    <w:rsid w:val="00007886"/>
    <w:rsid w:val="00011393"/>
    <w:rsid w:val="00011D6B"/>
    <w:rsid w:val="000126F5"/>
    <w:rsid w:val="00012946"/>
    <w:rsid w:val="00013F15"/>
    <w:rsid w:val="00016491"/>
    <w:rsid w:val="000168CE"/>
    <w:rsid w:val="00017914"/>
    <w:rsid w:val="00017D2F"/>
    <w:rsid w:val="00020A8A"/>
    <w:rsid w:val="00020E2B"/>
    <w:rsid w:val="000240AF"/>
    <w:rsid w:val="00024BA4"/>
    <w:rsid w:val="000262F3"/>
    <w:rsid w:val="0002667A"/>
    <w:rsid w:val="00026AE7"/>
    <w:rsid w:val="00027EDC"/>
    <w:rsid w:val="00031410"/>
    <w:rsid w:val="0003211B"/>
    <w:rsid w:val="00033468"/>
    <w:rsid w:val="00033F8E"/>
    <w:rsid w:val="000356F7"/>
    <w:rsid w:val="00037DEE"/>
    <w:rsid w:val="00041424"/>
    <w:rsid w:val="0004147B"/>
    <w:rsid w:val="000420DE"/>
    <w:rsid w:val="00044727"/>
    <w:rsid w:val="0004481B"/>
    <w:rsid w:val="00044C06"/>
    <w:rsid w:val="000516BE"/>
    <w:rsid w:val="00051932"/>
    <w:rsid w:val="00051A89"/>
    <w:rsid w:val="000537B7"/>
    <w:rsid w:val="000537F8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7869"/>
    <w:rsid w:val="000678B9"/>
    <w:rsid w:val="00071818"/>
    <w:rsid w:val="000734C6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3C6F"/>
    <w:rsid w:val="00094E39"/>
    <w:rsid w:val="000957BB"/>
    <w:rsid w:val="00095D64"/>
    <w:rsid w:val="000977D9"/>
    <w:rsid w:val="000A0BE5"/>
    <w:rsid w:val="000A1A83"/>
    <w:rsid w:val="000A256F"/>
    <w:rsid w:val="000A4674"/>
    <w:rsid w:val="000A5155"/>
    <w:rsid w:val="000A642D"/>
    <w:rsid w:val="000A655C"/>
    <w:rsid w:val="000A7E6A"/>
    <w:rsid w:val="000B017D"/>
    <w:rsid w:val="000B0C75"/>
    <w:rsid w:val="000B14FC"/>
    <w:rsid w:val="000B1AB0"/>
    <w:rsid w:val="000B1ACF"/>
    <w:rsid w:val="000B1C1B"/>
    <w:rsid w:val="000B20C4"/>
    <w:rsid w:val="000B2C24"/>
    <w:rsid w:val="000B2C38"/>
    <w:rsid w:val="000B587A"/>
    <w:rsid w:val="000B58F2"/>
    <w:rsid w:val="000B5F31"/>
    <w:rsid w:val="000B7438"/>
    <w:rsid w:val="000B7C33"/>
    <w:rsid w:val="000C19FB"/>
    <w:rsid w:val="000C2E36"/>
    <w:rsid w:val="000C50B2"/>
    <w:rsid w:val="000C6060"/>
    <w:rsid w:val="000C6D75"/>
    <w:rsid w:val="000C7D57"/>
    <w:rsid w:val="000D0293"/>
    <w:rsid w:val="000D1267"/>
    <w:rsid w:val="000D2514"/>
    <w:rsid w:val="000D38E5"/>
    <w:rsid w:val="000D40BA"/>
    <w:rsid w:val="000D4272"/>
    <w:rsid w:val="000D49ED"/>
    <w:rsid w:val="000D4B4D"/>
    <w:rsid w:val="000D5053"/>
    <w:rsid w:val="000D544F"/>
    <w:rsid w:val="000D6B55"/>
    <w:rsid w:val="000D6E5F"/>
    <w:rsid w:val="000D7DE0"/>
    <w:rsid w:val="000D7E08"/>
    <w:rsid w:val="000E00D2"/>
    <w:rsid w:val="000E026F"/>
    <w:rsid w:val="000E1849"/>
    <w:rsid w:val="000E22A7"/>
    <w:rsid w:val="000E2958"/>
    <w:rsid w:val="000E2FA0"/>
    <w:rsid w:val="000E37C3"/>
    <w:rsid w:val="000E397B"/>
    <w:rsid w:val="000E5ECA"/>
    <w:rsid w:val="000E7D5F"/>
    <w:rsid w:val="000F0390"/>
    <w:rsid w:val="000F064E"/>
    <w:rsid w:val="000F0673"/>
    <w:rsid w:val="000F21B2"/>
    <w:rsid w:val="000F24A4"/>
    <w:rsid w:val="000F39D2"/>
    <w:rsid w:val="000F4CA0"/>
    <w:rsid w:val="000F5018"/>
    <w:rsid w:val="000F514D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47E4"/>
    <w:rsid w:val="00106D9E"/>
    <w:rsid w:val="00112C5B"/>
    <w:rsid w:val="00112C9D"/>
    <w:rsid w:val="0011355F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CBB"/>
    <w:rsid w:val="001315B9"/>
    <w:rsid w:val="00132C80"/>
    <w:rsid w:val="00132F59"/>
    <w:rsid w:val="001343F7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70E8"/>
    <w:rsid w:val="00147207"/>
    <w:rsid w:val="001500F7"/>
    <w:rsid w:val="0015085C"/>
    <w:rsid w:val="0015214C"/>
    <w:rsid w:val="00155420"/>
    <w:rsid w:val="00156591"/>
    <w:rsid w:val="001570F6"/>
    <w:rsid w:val="00162432"/>
    <w:rsid w:val="001627AF"/>
    <w:rsid w:val="00164078"/>
    <w:rsid w:val="00165C3F"/>
    <w:rsid w:val="001674A8"/>
    <w:rsid w:val="00167524"/>
    <w:rsid w:val="00170A65"/>
    <w:rsid w:val="00171382"/>
    <w:rsid w:val="00171A6D"/>
    <w:rsid w:val="0017205C"/>
    <w:rsid w:val="0017218A"/>
    <w:rsid w:val="00173E7B"/>
    <w:rsid w:val="00174947"/>
    <w:rsid w:val="001763C9"/>
    <w:rsid w:val="0017716E"/>
    <w:rsid w:val="00177527"/>
    <w:rsid w:val="00177FA8"/>
    <w:rsid w:val="0018120D"/>
    <w:rsid w:val="00183D6D"/>
    <w:rsid w:val="001853DD"/>
    <w:rsid w:val="0018656A"/>
    <w:rsid w:val="001865B8"/>
    <w:rsid w:val="00186AA5"/>
    <w:rsid w:val="00186C20"/>
    <w:rsid w:val="00187B63"/>
    <w:rsid w:val="00187C49"/>
    <w:rsid w:val="001913E8"/>
    <w:rsid w:val="001928E6"/>
    <w:rsid w:val="00193662"/>
    <w:rsid w:val="001944B9"/>
    <w:rsid w:val="00195014"/>
    <w:rsid w:val="00195336"/>
    <w:rsid w:val="001961ED"/>
    <w:rsid w:val="001969E5"/>
    <w:rsid w:val="00197278"/>
    <w:rsid w:val="00197FB4"/>
    <w:rsid w:val="001A0A50"/>
    <w:rsid w:val="001A0EE4"/>
    <w:rsid w:val="001A0FA0"/>
    <w:rsid w:val="001A19FC"/>
    <w:rsid w:val="001A27B4"/>
    <w:rsid w:val="001A28B1"/>
    <w:rsid w:val="001A45BD"/>
    <w:rsid w:val="001A4CBD"/>
    <w:rsid w:val="001A7919"/>
    <w:rsid w:val="001B0DF6"/>
    <w:rsid w:val="001B1813"/>
    <w:rsid w:val="001B27AF"/>
    <w:rsid w:val="001B281F"/>
    <w:rsid w:val="001B2C8C"/>
    <w:rsid w:val="001B5833"/>
    <w:rsid w:val="001C0343"/>
    <w:rsid w:val="001C11BF"/>
    <w:rsid w:val="001C1215"/>
    <w:rsid w:val="001C1E98"/>
    <w:rsid w:val="001C1FBB"/>
    <w:rsid w:val="001C28D1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42CE"/>
    <w:rsid w:val="001D56D0"/>
    <w:rsid w:val="001D766C"/>
    <w:rsid w:val="001D7794"/>
    <w:rsid w:val="001E17B4"/>
    <w:rsid w:val="001E2326"/>
    <w:rsid w:val="001E35D0"/>
    <w:rsid w:val="001E48B7"/>
    <w:rsid w:val="001E4B87"/>
    <w:rsid w:val="001E60C9"/>
    <w:rsid w:val="001E7C43"/>
    <w:rsid w:val="001F069B"/>
    <w:rsid w:val="001F0B93"/>
    <w:rsid w:val="001F1177"/>
    <w:rsid w:val="001F34E8"/>
    <w:rsid w:val="001F4E70"/>
    <w:rsid w:val="001F4ECA"/>
    <w:rsid w:val="001F545A"/>
    <w:rsid w:val="001F546F"/>
    <w:rsid w:val="001F58BE"/>
    <w:rsid w:val="001F6BF5"/>
    <w:rsid w:val="001F7B28"/>
    <w:rsid w:val="0020204B"/>
    <w:rsid w:val="002053D1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F04"/>
    <w:rsid w:val="0022117B"/>
    <w:rsid w:val="002214B8"/>
    <w:rsid w:val="00221992"/>
    <w:rsid w:val="002235C3"/>
    <w:rsid w:val="0022449A"/>
    <w:rsid w:val="00225281"/>
    <w:rsid w:val="002274FD"/>
    <w:rsid w:val="00227A33"/>
    <w:rsid w:val="00231F8B"/>
    <w:rsid w:val="002332E4"/>
    <w:rsid w:val="00233CB1"/>
    <w:rsid w:val="00234BB1"/>
    <w:rsid w:val="0023537E"/>
    <w:rsid w:val="00235FB6"/>
    <w:rsid w:val="00236643"/>
    <w:rsid w:val="00236BF8"/>
    <w:rsid w:val="002370D8"/>
    <w:rsid w:val="002401FE"/>
    <w:rsid w:val="002403F6"/>
    <w:rsid w:val="00240589"/>
    <w:rsid w:val="00242CCF"/>
    <w:rsid w:val="00242D18"/>
    <w:rsid w:val="00245426"/>
    <w:rsid w:val="00245CE7"/>
    <w:rsid w:val="00246E03"/>
    <w:rsid w:val="00247912"/>
    <w:rsid w:val="00250190"/>
    <w:rsid w:val="0025041B"/>
    <w:rsid w:val="00250B57"/>
    <w:rsid w:val="0025109C"/>
    <w:rsid w:val="00251337"/>
    <w:rsid w:val="00252497"/>
    <w:rsid w:val="002524A8"/>
    <w:rsid w:val="00252518"/>
    <w:rsid w:val="00253ACC"/>
    <w:rsid w:val="002541D7"/>
    <w:rsid w:val="0025480F"/>
    <w:rsid w:val="00255F9C"/>
    <w:rsid w:val="00257A57"/>
    <w:rsid w:val="00260DB7"/>
    <w:rsid w:val="002668E6"/>
    <w:rsid w:val="002675DC"/>
    <w:rsid w:val="00267AD3"/>
    <w:rsid w:val="00270F07"/>
    <w:rsid w:val="00273228"/>
    <w:rsid w:val="00275A55"/>
    <w:rsid w:val="002762EB"/>
    <w:rsid w:val="002769B8"/>
    <w:rsid w:val="00277332"/>
    <w:rsid w:val="0028138C"/>
    <w:rsid w:val="00281B04"/>
    <w:rsid w:val="00282801"/>
    <w:rsid w:val="00283676"/>
    <w:rsid w:val="002873AF"/>
    <w:rsid w:val="002878D4"/>
    <w:rsid w:val="00287FB8"/>
    <w:rsid w:val="00290F39"/>
    <w:rsid w:val="00290F62"/>
    <w:rsid w:val="00291E54"/>
    <w:rsid w:val="00297BA3"/>
    <w:rsid w:val="00297F77"/>
    <w:rsid w:val="002A0A0E"/>
    <w:rsid w:val="002A0BB0"/>
    <w:rsid w:val="002A1C8E"/>
    <w:rsid w:val="002A1E71"/>
    <w:rsid w:val="002A4FE3"/>
    <w:rsid w:val="002A76ED"/>
    <w:rsid w:val="002A7BDE"/>
    <w:rsid w:val="002A7FA0"/>
    <w:rsid w:val="002B3E17"/>
    <w:rsid w:val="002B3E50"/>
    <w:rsid w:val="002B3F36"/>
    <w:rsid w:val="002B407E"/>
    <w:rsid w:val="002B6829"/>
    <w:rsid w:val="002B702B"/>
    <w:rsid w:val="002B71B1"/>
    <w:rsid w:val="002C09C9"/>
    <w:rsid w:val="002C1ABD"/>
    <w:rsid w:val="002C34FC"/>
    <w:rsid w:val="002C44E2"/>
    <w:rsid w:val="002C4B4A"/>
    <w:rsid w:val="002C4CC5"/>
    <w:rsid w:val="002C5094"/>
    <w:rsid w:val="002C570F"/>
    <w:rsid w:val="002C6233"/>
    <w:rsid w:val="002C6C9B"/>
    <w:rsid w:val="002C7DA5"/>
    <w:rsid w:val="002D00E4"/>
    <w:rsid w:val="002D0462"/>
    <w:rsid w:val="002D1DBA"/>
    <w:rsid w:val="002D2C4B"/>
    <w:rsid w:val="002D4766"/>
    <w:rsid w:val="002D51B5"/>
    <w:rsid w:val="002D52BF"/>
    <w:rsid w:val="002D6F60"/>
    <w:rsid w:val="002D7E38"/>
    <w:rsid w:val="002E02CB"/>
    <w:rsid w:val="002E2623"/>
    <w:rsid w:val="002E329F"/>
    <w:rsid w:val="002E4030"/>
    <w:rsid w:val="002E48A6"/>
    <w:rsid w:val="002E4D15"/>
    <w:rsid w:val="002E6611"/>
    <w:rsid w:val="002E690C"/>
    <w:rsid w:val="002E6B68"/>
    <w:rsid w:val="002F08B7"/>
    <w:rsid w:val="002F165D"/>
    <w:rsid w:val="002F1B15"/>
    <w:rsid w:val="002F2F60"/>
    <w:rsid w:val="002F4066"/>
    <w:rsid w:val="002F41B5"/>
    <w:rsid w:val="002F4C01"/>
    <w:rsid w:val="002F4E34"/>
    <w:rsid w:val="002F55FC"/>
    <w:rsid w:val="002F6BD6"/>
    <w:rsid w:val="002F7416"/>
    <w:rsid w:val="002F757C"/>
    <w:rsid w:val="003006C7"/>
    <w:rsid w:val="0030137B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0606"/>
    <w:rsid w:val="003124FF"/>
    <w:rsid w:val="003128DB"/>
    <w:rsid w:val="00312F4D"/>
    <w:rsid w:val="00313101"/>
    <w:rsid w:val="00313940"/>
    <w:rsid w:val="00313C93"/>
    <w:rsid w:val="00314F91"/>
    <w:rsid w:val="00315971"/>
    <w:rsid w:val="00316202"/>
    <w:rsid w:val="00316B12"/>
    <w:rsid w:val="003203E1"/>
    <w:rsid w:val="0032192C"/>
    <w:rsid w:val="00322315"/>
    <w:rsid w:val="00323AFA"/>
    <w:rsid w:val="0032605A"/>
    <w:rsid w:val="0032671C"/>
    <w:rsid w:val="00330341"/>
    <w:rsid w:val="00331E7F"/>
    <w:rsid w:val="00332559"/>
    <w:rsid w:val="0033314E"/>
    <w:rsid w:val="003353DE"/>
    <w:rsid w:val="00336554"/>
    <w:rsid w:val="0033667D"/>
    <w:rsid w:val="00341812"/>
    <w:rsid w:val="003426E4"/>
    <w:rsid w:val="00342F89"/>
    <w:rsid w:val="00343045"/>
    <w:rsid w:val="00343C42"/>
    <w:rsid w:val="00345FE7"/>
    <w:rsid w:val="00350631"/>
    <w:rsid w:val="00350F6D"/>
    <w:rsid w:val="00351E31"/>
    <w:rsid w:val="0035353B"/>
    <w:rsid w:val="00353C45"/>
    <w:rsid w:val="00354732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698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10E5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37D6"/>
    <w:rsid w:val="003939BC"/>
    <w:rsid w:val="00394803"/>
    <w:rsid w:val="00394E77"/>
    <w:rsid w:val="003978BF"/>
    <w:rsid w:val="003A0042"/>
    <w:rsid w:val="003A04B8"/>
    <w:rsid w:val="003A0963"/>
    <w:rsid w:val="003A2DBD"/>
    <w:rsid w:val="003A2F64"/>
    <w:rsid w:val="003A398F"/>
    <w:rsid w:val="003A47CC"/>
    <w:rsid w:val="003A673B"/>
    <w:rsid w:val="003A6D6F"/>
    <w:rsid w:val="003A737D"/>
    <w:rsid w:val="003A7BB0"/>
    <w:rsid w:val="003B0943"/>
    <w:rsid w:val="003B1FC3"/>
    <w:rsid w:val="003B2C12"/>
    <w:rsid w:val="003B2CF4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2E9"/>
    <w:rsid w:val="003C13BB"/>
    <w:rsid w:val="003C284F"/>
    <w:rsid w:val="003C4E23"/>
    <w:rsid w:val="003C55C2"/>
    <w:rsid w:val="003C64EA"/>
    <w:rsid w:val="003C6675"/>
    <w:rsid w:val="003D03B0"/>
    <w:rsid w:val="003D0A1B"/>
    <w:rsid w:val="003D210D"/>
    <w:rsid w:val="003D3373"/>
    <w:rsid w:val="003D46B6"/>
    <w:rsid w:val="003D4B50"/>
    <w:rsid w:val="003D4D48"/>
    <w:rsid w:val="003D5E71"/>
    <w:rsid w:val="003E217F"/>
    <w:rsid w:val="003E299D"/>
    <w:rsid w:val="003E2BF5"/>
    <w:rsid w:val="003E31A4"/>
    <w:rsid w:val="003E4767"/>
    <w:rsid w:val="003E4F96"/>
    <w:rsid w:val="003E6A76"/>
    <w:rsid w:val="003E7DBD"/>
    <w:rsid w:val="003F0765"/>
    <w:rsid w:val="003F30F0"/>
    <w:rsid w:val="003F4127"/>
    <w:rsid w:val="003F4B27"/>
    <w:rsid w:val="003F554B"/>
    <w:rsid w:val="003F59B8"/>
    <w:rsid w:val="003F65FA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177"/>
    <w:rsid w:val="0040768E"/>
    <w:rsid w:val="004079E4"/>
    <w:rsid w:val="00411013"/>
    <w:rsid w:val="00411CF9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66A"/>
    <w:rsid w:val="00433B46"/>
    <w:rsid w:val="004342AD"/>
    <w:rsid w:val="004345B1"/>
    <w:rsid w:val="00435B77"/>
    <w:rsid w:val="00435F29"/>
    <w:rsid w:val="004403D4"/>
    <w:rsid w:val="00441FAC"/>
    <w:rsid w:val="004421A8"/>
    <w:rsid w:val="00442F80"/>
    <w:rsid w:val="00444A89"/>
    <w:rsid w:val="00445819"/>
    <w:rsid w:val="00445AE2"/>
    <w:rsid w:val="00447D98"/>
    <w:rsid w:val="00451554"/>
    <w:rsid w:val="0045198D"/>
    <w:rsid w:val="00452053"/>
    <w:rsid w:val="00452B1C"/>
    <w:rsid w:val="00452E43"/>
    <w:rsid w:val="00453152"/>
    <w:rsid w:val="00455E16"/>
    <w:rsid w:val="00456588"/>
    <w:rsid w:val="00456919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46B"/>
    <w:rsid w:val="00477805"/>
    <w:rsid w:val="00477B8D"/>
    <w:rsid w:val="004838D7"/>
    <w:rsid w:val="00483B91"/>
    <w:rsid w:val="00484E6F"/>
    <w:rsid w:val="00485020"/>
    <w:rsid w:val="004853D3"/>
    <w:rsid w:val="004861B6"/>
    <w:rsid w:val="00487476"/>
    <w:rsid w:val="00487D97"/>
    <w:rsid w:val="00491009"/>
    <w:rsid w:val="00493F59"/>
    <w:rsid w:val="0049451E"/>
    <w:rsid w:val="00496682"/>
    <w:rsid w:val="00496A38"/>
    <w:rsid w:val="004A10E3"/>
    <w:rsid w:val="004A423F"/>
    <w:rsid w:val="004A5AA1"/>
    <w:rsid w:val="004A644E"/>
    <w:rsid w:val="004A6923"/>
    <w:rsid w:val="004A6A9A"/>
    <w:rsid w:val="004A70C1"/>
    <w:rsid w:val="004A75B8"/>
    <w:rsid w:val="004B025A"/>
    <w:rsid w:val="004B06C4"/>
    <w:rsid w:val="004B0EAC"/>
    <w:rsid w:val="004B1085"/>
    <w:rsid w:val="004B20DB"/>
    <w:rsid w:val="004B3102"/>
    <w:rsid w:val="004B3D91"/>
    <w:rsid w:val="004B45C8"/>
    <w:rsid w:val="004B53D3"/>
    <w:rsid w:val="004B5F20"/>
    <w:rsid w:val="004B71F8"/>
    <w:rsid w:val="004B7971"/>
    <w:rsid w:val="004C0083"/>
    <w:rsid w:val="004C1FE5"/>
    <w:rsid w:val="004C24AC"/>
    <w:rsid w:val="004C2D20"/>
    <w:rsid w:val="004C32A2"/>
    <w:rsid w:val="004C5244"/>
    <w:rsid w:val="004C52B3"/>
    <w:rsid w:val="004C5D3F"/>
    <w:rsid w:val="004D0DF2"/>
    <w:rsid w:val="004D5202"/>
    <w:rsid w:val="004D54B3"/>
    <w:rsid w:val="004D5BE8"/>
    <w:rsid w:val="004D7C7D"/>
    <w:rsid w:val="004E0364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B3B"/>
    <w:rsid w:val="004F5FF0"/>
    <w:rsid w:val="004F6528"/>
    <w:rsid w:val="004F6B8E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667C"/>
    <w:rsid w:val="00507AD0"/>
    <w:rsid w:val="0051120A"/>
    <w:rsid w:val="0051128C"/>
    <w:rsid w:val="0051206D"/>
    <w:rsid w:val="0051209F"/>
    <w:rsid w:val="0051319C"/>
    <w:rsid w:val="00515C98"/>
    <w:rsid w:val="00515E3F"/>
    <w:rsid w:val="00516300"/>
    <w:rsid w:val="0051641A"/>
    <w:rsid w:val="005208F4"/>
    <w:rsid w:val="0052199B"/>
    <w:rsid w:val="005226CF"/>
    <w:rsid w:val="00522A12"/>
    <w:rsid w:val="00523739"/>
    <w:rsid w:val="005247B6"/>
    <w:rsid w:val="00527839"/>
    <w:rsid w:val="00527D16"/>
    <w:rsid w:val="0053091E"/>
    <w:rsid w:val="00531036"/>
    <w:rsid w:val="00532CD2"/>
    <w:rsid w:val="00533D7B"/>
    <w:rsid w:val="0053456B"/>
    <w:rsid w:val="00535910"/>
    <w:rsid w:val="00535CB6"/>
    <w:rsid w:val="005360BB"/>
    <w:rsid w:val="005364DC"/>
    <w:rsid w:val="00537BB3"/>
    <w:rsid w:val="00540CB1"/>
    <w:rsid w:val="00540E7B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4D54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67C5C"/>
    <w:rsid w:val="005701A1"/>
    <w:rsid w:val="005718E2"/>
    <w:rsid w:val="00571B86"/>
    <w:rsid w:val="00571CFE"/>
    <w:rsid w:val="0057265A"/>
    <w:rsid w:val="00572741"/>
    <w:rsid w:val="00572A89"/>
    <w:rsid w:val="00573026"/>
    <w:rsid w:val="005742F5"/>
    <w:rsid w:val="0057468F"/>
    <w:rsid w:val="00574B9B"/>
    <w:rsid w:val="00574E30"/>
    <w:rsid w:val="005766D2"/>
    <w:rsid w:val="00577BAD"/>
    <w:rsid w:val="00577ECB"/>
    <w:rsid w:val="005807B1"/>
    <w:rsid w:val="005810B3"/>
    <w:rsid w:val="0058218F"/>
    <w:rsid w:val="00582E48"/>
    <w:rsid w:val="0058475E"/>
    <w:rsid w:val="0058734D"/>
    <w:rsid w:val="00590503"/>
    <w:rsid w:val="005907C8"/>
    <w:rsid w:val="00590EC3"/>
    <w:rsid w:val="00590EDE"/>
    <w:rsid w:val="005914DF"/>
    <w:rsid w:val="0059182F"/>
    <w:rsid w:val="00591E8F"/>
    <w:rsid w:val="00593071"/>
    <w:rsid w:val="00594F28"/>
    <w:rsid w:val="00595FA5"/>
    <w:rsid w:val="00597F04"/>
    <w:rsid w:val="00597F11"/>
    <w:rsid w:val="005A082B"/>
    <w:rsid w:val="005A45EE"/>
    <w:rsid w:val="005A49AD"/>
    <w:rsid w:val="005A4CE4"/>
    <w:rsid w:val="005A5552"/>
    <w:rsid w:val="005B0B21"/>
    <w:rsid w:val="005B2812"/>
    <w:rsid w:val="005B4BE7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909"/>
    <w:rsid w:val="005D1ACB"/>
    <w:rsid w:val="005D2E30"/>
    <w:rsid w:val="005D3C4E"/>
    <w:rsid w:val="005D3D32"/>
    <w:rsid w:val="005D4237"/>
    <w:rsid w:val="005D6A06"/>
    <w:rsid w:val="005D6AF9"/>
    <w:rsid w:val="005D7AE1"/>
    <w:rsid w:val="005D7C05"/>
    <w:rsid w:val="005E08C9"/>
    <w:rsid w:val="005E0C9E"/>
    <w:rsid w:val="005E0D71"/>
    <w:rsid w:val="005E1A0B"/>
    <w:rsid w:val="005E20DD"/>
    <w:rsid w:val="005E2363"/>
    <w:rsid w:val="005E3525"/>
    <w:rsid w:val="005E35AD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C06"/>
    <w:rsid w:val="00605D63"/>
    <w:rsid w:val="006103D7"/>
    <w:rsid w:val="00610CD5"/>
    <w:rsid w:val="00610E1A"/>
    <w:rsid w:val="00612150"/>
    <w:rsid w:val="0061274C"/>
    <w:rsid w:val="00612928"/>
    <w:rsid w:val="0061375C"/>
    <w:rsid w:val="006148F0"/>
    <w:rsid w:val="00614986"/>
    <w:rsid w:val="00617A59"/>
    <w:rsid w:val="00617E3D"/>
    <w:rsid w:val="0062183E"/>
    <w:rsid w:val="00622C09"/>
    <w:rsid w:val="00623025"/>
    <w:rsid w:val="00623A4E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59"/>
    <w:rsid w:val="00634B58"/>
    <w:rsid w:val="006356B5"/>
    <w:rsid w:val="00636EAD"/>
    <w:rsid w:val="00641859"/>
    <w:rsid w:val="006425AF"/>
    <w:rsid w:val="00643296"/>
    <w:rsid w:val="00643D76"/>
    <w:rsid w:val="00644AC3"/>
    <w:rsid w:val="00644C4A"/>
    <w:rsid w:val="00644EF7"/>
    <w:rsid w:val="006461BA"/>
    <w:rsid w:val="00646259"/>
    <w:rsid w:val="006462A0"/>
    <w:rsid w:val="00650302"/>
    <w:rsid w:val="00650B6F"/>
    <w:rsid w:val="00653FF4"/>
    <w:rsid w:val="00654761"/>
    <w:rsid w:val="00655058"/>
    <w:rsid w:val="00657BE2"/>
    <w:rsid w:val="00660928"/>
    <w:rsid w:val="00661E50"/>
    <w:rsid w:val="0066382B"/>
    <w:rsid w:val="00663B5D"/>
    <w:rsid w:val="00665269"/>
    <w:rsid w:val="006656A8"/>
    <w:rsid w:val="00666774"/>
    <w:rsid w:val="00667B4D"/>
    <w:rsid w:val="006709BE"/>
    <w:rsid w:val="0067152D"/>
    <w:rsid w:val="00672430"/>
    <w:rsid w:val="006744B5"/>
    <w:rsid w:val="006751EF"/>
    <w:rsid w:val="00675559"/>
    <w:rsid w:val="0067698A"/>
    <w:rsid w:val="00677276"/>
    <w:rsid w:val="00677287"/>
    <w:rsid w:val="00677EDC"/>
    <w:rsid w:val="00680DE8"/>
    <w:rsid w:val="00681173"/>
    <w:rsid w:val="00681BE8"/>
    <w:rsid w:val="00684DC3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C3B"/>
    <w:rsid w:val="006A06AC"/>
    <w:rsid w:val="006A2AEF"/>
    <w:rsid w:val="006A3318"/>
    <w:rsid w:val="006A4C41"/>
    <w:rsid w:val="006A5073"/>
    <w:rsid w:val="006A6332"/>
    <w:rsid w:val="006A6709"/>
    <w:rsid w:val="006B0182"/>
    <w:rsid w:val="006B0E03"/>
    <w:rsid w:val="006B10A4"/>
    <w:rsid w:val="006B1F6F"/>
    <w:rsid w:val="006B3CAC"/>
    <w:rsid w:val="006B42A1"/>
    <w:rsid w:val="006B438B"/>
    <w:rsid w:val="006B45C9"/>
    <w:rsid w:val="006B4F31"/>
    <w:rsid w:val="006B635F"/>
    <w:rsid w:val="006B6E87"/>
    <w:rsid w:val="006B708B"/>
    <w:rsid w:val="006B77A7"/>
    <w:rsid w:val="006B7A7A"/>
    <w:rsid w:val="006B7B1F"/>
    <w:rsid w:val="006C00DA"/>
    <w:rsid w:val="006C07FA"/>
    <w:rsid w:val="006C191C"/>
    <w:rsid w:val="006C1E37"/>
    <w:rsid w:val="006C2538"/>
    <w:rsid w:val="006C50C0"/>
    <w:rsid w:val="006C749B"/>
    <w:rsid w:val="006C79E0"/>
    <w:rsid w:val="006D14FF"/>
    <w:rsid w:val="006D3016"/>
    <w:rsid w:val="006D615B"/>
    <w:rsid w:val="006E0DD5"/>
    <w:rsid w:val="006E0E81"/>
    <w:rsid w:val="006E18AE"/>
    <w:rsid w:val="006E1AEF"/>
    <w:rsid w:val="006E2872"/>
    <w:rsid w:val="006E2CCD"/>
    <w:rsid w:val="006E3158"/>
    <w:rsid w:val="006E3D4B"/>
    <w:rsid w:val="006E4691"/>
    <w:rsid w:val="006E5655"/>
    <w:rsid w:val="006E67D0"/>
    <w:rsid w:val="006E6DE4"/>
    <w:rsid w:val="006E70F1"/>
    <w:rsid w:val="006F0F7A"/>
    <w:rsid w:val="006F107E"/>
    <w:rsid w:val="006F12E6"/>
    <w:rsid w:val="006F2816"/>
    <w:rsid w:val="006F3372"/>
    <w:rsid w:val="006F4037"/>
    <w:rsid w:val="006F58A3"/>
    <w:rsid w:val="006F5B25"/>
    <w:rsid w:val="006F6F1A"/>
    <w:rsid w:val="00700789"/>
    <w:rsid w:val="00700C29"/>
    <w:rsid w:val="0070108E"/>
    <w:rsid w:val="00702DE1"/>
    <w:rsid w:val="00704141"/>
    <w:rsid w:val="007048E8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20234"/>
    <w:rsid w:val="0072118D"/>
    <w:rsid w:val="00722E96"/>
    <w:rsid w:val="00730AAA"/>
    <w:rsid w:val="00730BB0"/>
    <w:rsid w:val="0073272E"/>
    <w:rsid w:val="0073293C"/>
    <w:rsid w:val="00732EF0"/>
    <w:rsid w:val="00733627"/>
    <w:rsid w:val="00733C63"/>
    <w:rsid w:val="007341B1"/>
    <w:rsid w:val="00734E92"/>
    <w:rsid w:val="00737965"/>
    <w:rsid w:val="00740C30"/>
    <w:rsid w:val="0074181B"/>
    <w:rsid w:val="007427ED"/>
    <w:rsid w:val="00742896"/>
    <w:rsid w:val="00742BE2"/>
    <w:rsid w:val="007433E8"/>
    <w:rsid w:val="007434BA"/>
    <w:rsid w:val="00743561"/>
    <w:rsid w:val="00743CB9"/>
    <w:rsid w:val="0074511F"/>
    <w:rsid w:val="007462F1"/>
    <w:rsid w:val="00746BB9"/>
    <w:rsid w:val="00754E68"/>
    <w:rsid w:val="00755373"/>
    <w:rsid w:val="0075648E"/>
    <w:rsid w:val="00761C3F"/>
    <w:rsid w:val="00761C6D"/>
    <w:rsid w:val="0076289E"/>
    <w:rsid w:val="00762A6C"/>
    <w:rsid w:val="007630A8"/>
    <w:rsid w:val="00765255"/>
    <w:rsid w:val="00766747"/>
    <w:rsid w:val="00766E3D"/>
    <w:rsid w:val="00770A15"/>
    <w:rsid w:val="00771805"/>
    <w:rsid w:val="00771D09"/>
    <w:rsid w:val="007726EE"/>
    <w:rsid w:val="007731A2"/>
    <w:rsid w:val="007742E8"/>
    <w:rsid w:val="00774C8B"/>
    <w:rsid w:val="0077600F"/>
    <w:rsid w:val="0077714C"/>
    <w:rsid w:val="0077715F"/>
    <w:rsid w:val="007774CA"/>
    <w:rsid w:val="007776B3"/>
    <w:rsid w:val="00777D1F"/>
    <w:rsid w:val="00777E06"/>
    <w:rsid w:val="00777F63"/>
    <w:rsid w:val="0078064E"/>
    <w:rsid w:val="00781B97"/>
    <w:rsid w:val="00782FD3"/>
    <w:rsid w:val="007850E8"/>
    <w:rsid w:val="00785496"/>
    <w:rsid w:val="007856AF"/>
    <w:rsid w:val="00786A1A"/>
    <w:rsid w:val="00786ECC"/>
    <w:rsid w:val="007903F7"/>
    <w:rsid w:val="00790B4D"/>
    <w:rsid w:val="00792041"/>
    <w:rsid w:val="007933CD"/>
    <w:rsid w:val="00794631"/>
    <w:rsid w:val="0079496E"/>
    <w:rsid w:val="007951A6"/>
    <w:rsid w:val="0079598C"/>
    <w:rsid w:val="007A01E8"/>
    <w:rsid w:val="007A3DEA"/>
    <w:rsid w:val="007A52DE"/>
    <w:rsid w:val="007A5FAC"/>
    <w:rsid w:val="007A61E8"/>
    <w:rsid w:val="007B0C4B"/>
    <w:rsid w:val="007B15B1"/>
    <w:rsid w:val="007B2AB5"/>
    <w:rsid w:val="007B3ABC"/>
    <w:rsid w:val="007B3E22"/>
    <w:rsid w:val="007B4960"/>
    <w:rsid w:val="007B5E20"/>
    <w:rsid w:val="007B6995"/>
    <w:rsid w:val="007B7B7C"/>
    <w:rsid w:val="007C022E"/>
    <w:rsid w:val="007C0305"/>
    <w:rsid w:val="007C2B02"/>
    <w:rsid w:val="007C319C"/>
    <w:rsid w:val="007C53AB"/>
    <w:rsid w:val="007C667D"/>
    <w:rsid w:val="007C6F5B"/>
    <w:rsid w:val="007C72DC"/>
    <w:rsid w:val="007D0487"/>
    <w:rsid w:val="007D0699"/>
    <w:rsid w:val="007D0B66"/>
    <w:rsid w:val="007D21AA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170F"/>
    <w:rsid w:val="007F173F"/>
    <w:rsid w:val="007F20BD"/>
    <w:rsid w:val="007F2273"/>
    <w:rsid w:val="007F2C8B"/>
    <w:rsid w:val="007F2CF7"/>
    <w:rsid w:val="007F2EAF"/>
    <w:rsid w:val="007F3D7F"/>
    <w:rsid w:val="007F4820"/>
    <w:rsid w:val="007F4B61"/>
    <w:rsid w:val="007F6E06"/>
    <w:rsid w:val="00800910"/>
    <w:rsid w:val="00800F98"/>
    <w:rsid w:val="0080121C"/>
    <w:rsid w:val="00801738"/>
    <w:rsid w:val="008018EB"/>
    <w:rsid w:val="008028E6"/>
    <w:rsid w:val="00802D04"/>
    <w:rsid w:val="00802F7D"/>
    <w:rsid w:val="00805090"/>
    <w:rsid w:val="008054DD"/>
    <w:rsid w:val="0080559C"/>
    <w:rsid w:val="008066F5"/>
    <w:rsid w:val="0080703C"/>
    <w:rsid w:val="00807319"/>
    <w:rsid w:val="00807C2C"/>
    <w:rsid w:val="00811338"/>
    <w:rsid w:val="00811B29"/>
    <w:rsid w:val="0081363E"/>
    <w:rsid w:val="00813A4B"/>
    <w:rsid w:val="00813CFF"/>
    <w:rsid w:val="00813D80"/>
    <w:rsid w:val="00814F06"/>
    <w:rsid w:val="00821808"/>
    <w:rsid w:val="0082197C"/>
    <w:rsid w:val="00822B47"/>
    <w:rsid w:val="008278A3"/>
    <w:rsid w:val="00827E82"/>
    <w:rsid w:val="00831B0E"/>
    <w:rsid w:val="0083244B"/>
    <w:rsid w:val="00832CAF"/>
    <w:rsid w:val="0083347E"/>
    <w:rsid w:val="00833B95"/>
    <w:rsid w:val="0083425D"/>
    <w:rsid w:val="008349C7"/>
    <w:rsid w:val="00834EC9"/>
    <w:rsid w:val="00834FDF"/>
    <w:rsid w:val="00835196"/>
    <w:rsid w:val="00835B53"/>
    <w:rsid w:val="00835BC1"/>
    <w:rsid w:val="008375C6"/>
    <w:rsid w:val="0083763C"/>
    <w:rsid w:val="00841017"/>
    <w:rsid w:val="00843379"/>
    <w:rsid w:val="00844223"/>
    <w:rsid w:val="00844EA4"/>
    <w:rsid w:val="00845192"/>
    <w:rsid w:val="008478D6"/>
    <w:rsid w:val="008501DB"/>
    <w:rsid w:val="00850798"/>
    <w:rsid w:val="00852B89"/>
    <w:rsid w:val="00853958"/>
    <w:rsid w:val="008552FB"/>
    <w:rsid w:val="008558DF"/>
    <w:rsid w:val="00857C5C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6D4"/>
    <w:rsid w:val="00872CC3"/>
    <w:rsid w:val="008735AD"/>
    <w:rsid w:val="008735DC"/>
    <w:rsid w:val="00873A78"/>
    <w:rsid w:val="008741E6"/>
    <w:rsid w:val="00874354"/>
    <w:rsid w:val="00874369"/>
    <w:rsid w:val="0087578E"/>
    <w:rsid w:val="00876E28"/>
    <w:rsid w:val="00877AF8"/>
    <w:rsid w:val="00880586"/>
    <w:rsid w:val="008805F5"/>
    <w:rsid w:val="0088161B"/>
    <w:rsid w:val="00881C81"/>
    <w:rsid w:val="00882280"/>
    <w:rsid w:val="008847A5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6807"/>
    <w:rsid w:val="00896C0D"/>
    <w:rsid w:val="00897FFB"/>
    <w:rsid w:val="008A14B4"/>
    <w:rsid w:val="008A27BC"/>
    <w:rsid w:val="008A33DF"/>
    <w:rsid w:val="008A4D38"/>
    <w:rsid w:val="008A5121"/>
    <w:rsid w:val="008A548D"/>
    <w:rsid w:val="008A593D"/>
    <w:rsid w:val="008A5B3D"/>
    <w:rsid w:val="008A71E5"/>
    <w:rsid w:val="008A72B6"/>
    <w:rsid w:val="008A76FF"/>
    <w:rsid w:val="008B05F2"/>
    <w:rsid w:val="008B1297"/>
    <w:rsid w:val="008B30DF"/>
    <w:rsid w:val="008B32EE"/>
    <w:rsid w:val="008B454C"/>
    <w:rsid w:val="008B55CB"/>
    <w:rsid w:val="008B5FEA"/>
    <w:rsid w:val="008B7078"/>
    <w:rsid w:val="008C34D2"/>
    <w:rsid w:val="008C3C62"/>
    <w:rsid w:val="008C4188"/>
    <w:rsid w:val="008C5246"/>
    <w:rsid w:val="008C5B2B"/>
    <w:rsid w:val="008C6C8A"/>
    <w:rsid w:val="008C6FBD"/>
    <w:rsid w:val="008D01E0"/>
    <w:rsid w:val="008D0E17"/>
    <w:rsid w:val="008D2205"/>
    <w:rsid w:val="008D2A46"/>
    <w:rsid w:val="008D35F1"/>
    <w:rsid w:val="008D3AAC"/>
    <w:rsid w:val="008D734B"/>
    <w:rsid w:val="008E1AAA"/>
    <w:rsid w:val="008E3795"/>
    <w:rsid w:val="008E5B8C"/>
    <w:rsid w:val="008F0ECC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286C"/>
    <w:rsid w:val="009033B0"/>
    <w:rsid w:val="00904295"/>
    <w:rsid w:val="00904BCB"/>
    <w:rsid w:val="009057C8"/>
    <w:rsid w:val="009064C2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276E"/>
    <w:rsid w:val="00923690"/>
    <w:rsid w:val="00924023"/>
    <w:rsid w:val="00924084"/>
    <w:rsid w:val="00924E38"/>
    <w:rsid w:val="009251FD"/>
    <w:rsid w:val="009261E1"/>
    <w:rsid w:val="0092639F"/>
    <w:rsid w:val="00927F5C"/>
    <w:rsid w:val="00931CC0"/>
    <w:rsid w:val="00932840"/>
    <w:rsid w:val="00932988"/>
    <w:rsid w:val="00933B92"/>
    <w:rsid w:val="00933CD6"/>
    <w:rsid w:val="00933D35"/>
    <w:rsid w:val="0093430A"/>
    <w:rsid w:val="009357CB"/>
    <w:rsid w:val="00936C37"/>
    <w:rsid w:val="00937374"/>
    <w:rsid w:val="009409D3"/>
    <w:rsid w:val="0094174B"/>
    <w:rsid w:val="0094237A"/>
    <w:rsid w:val="00943F5A"/>
    <w:rsid w:val="00945722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6B71"/>
    <w:rsid w:val="0095765D"/>
    <w:rsid w:val="009604A4"/>
    <w:rsid w:val="00960822"/>
    <w:rsid w:val="00960963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5906"/>
    <w:rsid w:val="0097617D"/>
    <w:rsid w:val="0097673F"/>
    <w:rsid w:val="00976BFC"/>
    <w:rsid w:val="00976CE8"/>
    <w:rsid w:val="009776F0"/>
    <w:rsid w:val="00981A0A"/>
    <w:rsid w:val="00982235"/>
    <w:rsid w:val="009829E4"/>
    <w:rsid w:val="00982CC0"/>
    <w:rsid w:val="00982F56"/>
    <w:rsid w:val="009835AE"/>
    <w:rsid w:val="009839DA"/>
    <w:rsid w:val="00986164"/>
    <w:rsid w:val="0099153B"/>
    <w:rsid w:val="0099262D"/>
    <w:rsid w:val="00993611"/>
    <w:rsid w:val="00993CF1"/>
    <w:rsid w:val="00994D15"/>
    <w:rsid w:val="00995461"/>
    <w:rsid w:val="009960F8"/>
    <w:rsid w:val="00996A61"/>
    <w:rsid w:val="009976E5"/>
    <w:rsid w:val="00997A16"/>
    <w:rsid w:val="009A17E7"/>
    <w:rsid w:val="009A2782"/>
    <w:rsid w:val="009A341A"/>
    <w:rsid w:val="009A393F"/>
    <w:rsid w:val="009A3A36"/>
    <w:rsid w:val="009A6465"/>
    <w:rsid w:val="009A66BC"/>
    <w:rsid w:val="009A66EE"/>
    <w:rsid w:val="009A6D3D"/>
    <w:rsid w:val="009B00FE"/>
    <w:rsid w:val="009B1E4B"/>
    <w:rsid w:val="009B24AB"/>
    <w:rsid w:val="009B259F"/>
    <w:rsid w:val="009B36D4"/>
    <w:rsid w:val="009B4534"/>
    <w:rsid w:val="009B55D4"/>
    <w:rsid w:val="009B5C5D"/>
    <w:rsid w:val="009C03E4"/>
    <w:rsid w:val="009C27C9"/>
    <w:rsid w:val="009C4079"/>
    <w:rsid w:val="009C4BEF"/>
    <w:rsid w:val="009C5566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258"/>
    <w:rsid w:val="009D7F94"/>
    <w:rsid w:val="009E0031"/>
    <w:rsid w:val="009E1A25"/>
    <w:rsid w:val="009E29EC"/>
    <w:rsid w:val="009E2B50"/>
    <w:rsid w:val="009E2CE6"/>
    <w:rsid w:val="009E35EA"/>
    <w:rsid w:val="009E3B5D"/>
    <w:rsid w:val="009E4125"/>
    <w:rsid w:val="009E598D"/>
    <w:rsid w:val="009E65D1"/>
    <w:rsid w:val="009E78F2"/>
    <w:rsid w:val="009F02FB"/>
    <w:rsid w:val="009F2348"/>
    <w:rsid w:val="009F3704"/>
    <w:rsid w:val="009F562B"/>
    <w:rsid w:val="009F5AED"/>
    <w:rsid w:val="00A00A5F"/>
    <w:rsid w:val="00A00EAE"/>
    <w:rsid w:val="00A013F7"/>
    <w:rsid w:val="00A03404"/>
    <w:rsid w:val="00A03C4D"/>
    <w:rsid w:val="00A047E6"/>
    <w:rsid w:val="00A0480D"/>
    <w:rsid w:val="00A07662"/>
    <w:rsid w:val="00A10536"/>
    <w:rsid w:val="00A1097E"/>
    <w:rsid w:val="00A11915"/>
    <w:rsid w:val="00A14165"/>
    <w:rsid w:val="00A14546"/>
    <w:rsid w:val="00A14BC7"/>
    <w:rsid w:val="00A16ADF"/>
    <w:rsid w:val="00A16BA7"/>
    <w:rsid w:val="00A16EF2"/>
    <w:rsid w:val="00A202B1"/>
    <w:rsid w:val="00A215A9"/>
    <w:rsid w:val="00A23C09"/>
    <w:rsid w:val="00A25DBE"/>
    <w:rsid w:val="00A25DD2"/>
    <w:rsid w:val="00A26613"/>
    <w:rsid w:val="00A26ABB"/>
    <w:rsid w:val="00A3206E"/>
    <w:rsid w:val="00A342DC"/>
    <w:rsid w:val="00A34493"/>
    <w:rsid w:val="00A34E2E"/>
    <w:rsid w:val="00A35AA6"/>
    <w:rsid w:val="00A35DCB"/>
    <w:rsid w:val="00A374AE"/>
    <w:rsid w:val="00A37F81"/>
    <w:rsid w:val="00A400FB"/>
    <w:rsid w:val="00A40A2B"/>
    <w:rsid w:val="00A41F15"/>
    <w:rsid w:val="00A43DE5"/>
    <w:rsid w:val="00A44599"/>
    <w:rsid w:val="00A44797"/>
    <w:rsid w:val="00A44BE6"/>
    <w:rsid w:val="00A45B01"/>
    <w:rsid w:val="00A4614D"/>
    <w:rsid w:val="00A4627B"/>
    <w:rsid w:val="00A466D9"/>
    <w:rsid w:val="00A470F5"/>
    <w:rsid w:val="00A472FA"/>
    <w:rsid w:val="00A504D5"/>
    <w:rsid w:val="00A50C5F"/>
    <w:rsid w:val="00A522F3"/>
    <w:rsid w:val="00A52349"/>
    <w:rsid w:val="00A52BC2"/>
    <w:rsid w:val="00A54F75"/>
    <w:rsid w:val="00A553F0"/>
    <w:rsid w:val="00A555CB"/>
    <w:rsid w:val="00A5701A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80283"/>
    <w:rsid w:val="00A803A2"/>
    <w:rsid w:val="00A807CD"/>
    <w:rsid w:val="00A81EC2"/>
    <w:rsid w:val="00A8247A"/>
    <w:rsid w:val="00A8264F"/>
    <w:rsid w:val="00A826A1"/>
    <w:rsid w:val="00A83FC8"/>
    <w:rsid w:val="00A84972"/>
    <w:rsid w:val="00A85F3F"/>
    <w:rsid w:val="00A863C7"/>
    <w:rsid w:val="00A87B87"/>
    <w:rsid w:val="00A905D1"/>
    <w:rsid w:val="00A90E61"/>
    <w:rsid w:val="00A91E64"/>
    <w:rsid w:val="00A92CDD"/>
    <w:rsid w:val="00A93C34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21"/>
    <w:rsid w:val="00AA7089"/>
    <w:rsid w:val="00AB0AF6"/>
    <w:rsid w:val="00AB0F13"/>
    <w:rsid w:val="00AB18ED"/>
    <w:rsid w:val="00AB1BAE"/>
    <w:rsid w:val="00AB3378"/>
    <w:rsid w:val="00AB5386"/>
    <w:rsid w:val="00AB58F1"/>
    <w:rsid w:val="00AB605C"/>
    <w:rsid w:val="00AC168F"/>
    <w:rsid w:val="00AC2433"/>
    <w:rsid w:val="00AC328A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4BED"/>
    <w:rsid w:val="00AE5084"/>
    <w:rsid w:val="00AE693E"/>
    <w:rsid w:val="00AE6AD1"/>
    <w:rsid w:val="00AF0822"/>
    <w:rsid w:val="00AF0A03"/>
    <w:rsid w:val="00AF0F25"/>
    <w:rsid w:val="00AF1A64"/>
    <w:rsid w:val="00AF1D0A"/>
    <w:rsid w:val="00AF24DA"/>
    <w:rsid w:val="00AF295D"/>
    <w:rsid w:val="00AF2F80"/>
    <w:rsid w:val="00AF435D"/>
    <w:rsid w:val="00AF553E"/>
    <w:rsid w:val="00AF623A"/>
    <w:rsid w:val="00AF6ED6"/>
    <w:rsid w:val="00AF7939"/>
    <w:rsid w:val="00B00DFE"/>
    <w:rsid w:val="00B05907"/>
    <w:rsid w:val="00B103BE"/>
    <w:rsid w:val="00B107A3"/>
    <w:rsid w:val="00B1255D"/>
    <w:rsid w:val="00B13CFB"/>
    <w:rsid w:val="00B1403E"/>
    <w:rsid w:val="00B1488F"/>
    <w:rsid w:val="00B15198"/>
    <w:rsid w:val="00B15A6E"/>
    <w:rsid w:val="00B16414"/>
    <w:rsid w:val="00B16A43"/>
    <w:rsid w:val="00B16D2E"/>
    <w:rsid w:val="00B16F8A"/>
    <w:rsid w:val="00B20C7E"/>
    <w:rsid w:val="00B21EF0"/>
    <w:rsid w:val="00B2284B"/>
    <w:rsid w:val="00B232E8"/>
    <w:rsid w:val="00B23C8A"/>
    <w:rsid w:val="00B2593E"/>
    <w:rsid w:val="00B26ED4"/>
    <w:rsid w:val="00B301D9"/>
    <w:rsid w:val="00B30D8D"/>
    <w:rsid w:val="00B3102C"/>
    <w:rsid w:val="00B326E8"/>
    <w:rsid w:val="00B32A49"/>
    <w:rsid w:val="00B32E73"/>
    <w:rsid w:val="00B375C1"/>
    <w:rsid w:val="00B40BB4"/>
    <w:rsid w:val="00B4182A"/>
    <w:rsid w:val="00B41DA9"/>
    <w:rsid w:val="00B42445"/>
    <w:rsid w:val="00B43753"/>
    <w:rsid w:val="00B43E43"/>
    <w:rsid w:val="00B441BC"/>
    <w:rsid w:val="00B44493"/>
    <w:rsid w:val="00B44D7A"/>
    <w:rsid w:val="00B4587A"/>
    <w:rsid w:val="00B46AFA"/>
    <w:rsid w:val="00B471FB"/>
    <w:rsid w:val="00B4770B"/>
    <w:rsid w:val="00B5022F"/>
    <w:rsid w:val="00B5136F"/>
    <w:rsid w:val="00B52252"/>
    <w:rsid w:val="00B52607"/>
    <w:rsid w:val="00B52DA3"/>
    <w:rsid w:val="00B55C16"/>
    <w:rsid w:val="00B56A55"/>
    <w:rsid w:val="00B60A29"/>
    <w:rsid w:val="00B6177E"/>
    <w:rsid w:val="00B629FC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97A46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64A"/>
    <w:rsid w:val="00BA5873"/>
    <w:rsid w:val="00BA631F"/>
    <w:rsid w:val="00BA7A3F"/>
    <w:rsid w:val="00BB18F2"/>
    <w:rsid w:val="00BB2B08"/>
    <w:rsid w:val="00BB4EE7"/>
    <w:rsid w:val="00BB5192"/>
    <w:rsid w:val="00BB6D1A"/>
    <w:rsid w:val="00BB724A"/>
    <w:rsid w:val="00BB75D3"/>
    <w:rsid w:val="00BC0A30"/>
    <w:rsid w:val="00BC2A25"/>
    <w:rsid w:val="00BC2F89"/>
    <w:rsid w:val="00BC30DD"/>
    <w:rsid w:val="00BC3176"/>
    <w:rsid w:val="00BC3299"/>
    <w:rsid w:val="00BC3FC2"/>
    <w:rsid w:val="00BC4580"/>
    <w:rsid w:val="00BC590B"/>
    <w:rsid w:val="00BC5CBD"/>
    <w:rsid w:val="00BD07D5"/>
    <w:rsid w:val="00BD2CF7"/>
    <w:rsid w:val="00BD43AE"/>
    <w:rsid w:val="00BD48F4"/>
    <w:rsid w:val="00BD5535"/>
    <w:rsid w:val="00BD5855"/>
    <w:rsid w:val="00BD5D41"/>
    <w:rsid w:val="00BD6BD7"/>
    <w:rsid w:val="00BD7EA7"/>
    <w:rsid w:val="00BE03D6"/>
    <w:rsid w:val="00BE1A9B"/>
    <w:rsid w:val="00BE1DEC"/>
    <w:rsid w:val="00BE2ADA"/>
    <w:rsid w:val="00BE38CD"/>
    <w:rsid w:val="00BE45F4"/>
    <w:rsid w:val="00BE5367"/>
    <w:rsid w:val="00BF22E6"/>
    <w:rsid w:val="00BF3796"/>
    <w:rsid w:val="00BF428F"/>
    <w:rsid w:val="00BF4674"/>
    <w:rsid w:val="00BF4BEB"/>
    <w:rsid w:val="00BF618F"/>
    <w:rsid w:val="00BF6961"/>
    <w:rsid w:val="00BF78E8"/>
    <w:rsid w:val="00C00D1E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49F9"/>
    <w:rsid w:val="00C16DE3"/>
    <w:rsid w:val="00C20A16"/>
    <w:rsid w:val="00C20B59"/>
    <w:rsid w:val="00C20C06"/>
    <w:rsid w:val="00C21D39"/>
    <w:rsid w:val="00C261E1"/>
    <w:rsid w:val="00C31397"/>
    <w:rsid w:val="00C3177D"/>
    <w:rsid w:val="00C3207C"/>
    <w:rsid w:val="00C32AF4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4A1F"/>
    <w:rsid w:val="00C45A8D"/>
    <w:rsid w:val="00C46DD6"/>
    <w:rsid w:val="00C470E0"/>
    <w:rsid w:val="00C4783A"/>
    <w:rsid w:val="00C47CB0"/>
    <w:rsid w:val="00C501FD"/>
    <w:rsid w:val="00C50796"/>
    <w:rsid w:val="00C51664"/>
    <w:rsid w:val="00C517DF"/>
    <w:rsid w:val="00C519E7"/>
    <w:rsid w:val="00C51D40"/>
    <w:rsid w:val="00C52F48"/>
    <w:rsid w:val="00C549BB"/>
    <w:rsid w:val="00C56E07"/>
    <w:rsid w:val="00C575B1"/>
    <w:rsid w:val="00C603A4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1A19"/>
    <w:rsid w:val="00C82969"/>
    <w:rsid w:val="00C83EA6"/>
    <w:rsid w:val="00C84B5D"/>
    <w:rsid w:val="00C84BBF"/>
    <w:rsid w:val="00C852F7"/>
    <w:rsid w:val="00C8678B"/>
    <w:rsid w:val="00C870D1"/>
    <w:rsid w:val="00C8747F"/>
    <w:rsid w:val="00C90ADC"/>
    <w:rsid w:val="00C90EE0"/>
    <w:rsid w:val="00C91172"/>
    <w:rsid w:val="00C93ECD"/>
    <w:rsid w:val="00C944F5"/>
    <w:rsid w:val="00C946F3"/>
    <w:rsid w:val="00C948DA"/>
    <w:rsid w:val="00C956EA"/>
    <w:rsid w:val="00C95AD2"/>
    <w:rsid w:val="00C97560"/>
    <w:rsid w:val="00CA067F"/>
    <w:rsid w:val="00CA0FB0"/>
    <w:rsid w:val="00CA1CE9"/>
    <w:rsid w:val="00CA243C"/>
    <w:rsid w:val="00CA2530"/>
    <w:rsid w:val="00CA2E69"/>
    <w:rsid w:val="00CA551B"/>
    <w:rsid w:val="00CA5A65"/>
    <w:rsid w:val="00CA6EB8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C6DEF"/>
    <w:rsid w:val="00CD0ED6"/>
    <w:rsid w:val="00CD0F2C"/>
    <w:rsid w:val="00CD178B"/>
    <w:rsid w:val="00CD1FF7"/>
    <w:rsid w:val="00CD261B"/>
    <w:rsid w:val="00CD2793"/>
    <w:rsid w:val="00CD2CF8"/>
    <w:rsid w:val="00CD4CE4"/>
    <w:rsid w:val="00CD692E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DBB"/>
    <w:rsid w:val="00CE5E8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3F7C"/>
    <w:rsid w:val="00D34A62"/>
    <w:rsid w:val="00D35248"/>
    <w:rsid w:val="00D3650D"/>
    <w:rsid w:val="00D366FB"/>
    <w:rsid w:val="00D36E4D"/>
    <w:rsid w:val="00D37033"/>
    <w:rsid w:val="00D405FD"/>
    <w:rsid w:val="00D4079C"/>
    <w:rsid w:val="00D40EA3"/>
    <w:rsid w:val="00D41C49"/>
    <w:rsid w:val="00D428A5"/>
    <w:rsid w:val="00D43D94"/>
    <w:rsid w:val="00D441FB"/>
    <w:rsid w:val="00D444B5"/>
    <w:rsid w:val="00D44550"/>
    <w:rsid w:val="00D45603"/>
    <w:rsid w:val="00D46CE3"/>
    <w:rsid w:val="00D47A8E"/>
    <w:rsid w:val="00D502AB"/>
    <w:rsid w:val="00D516BB"/>
    <w:rsid w:val="00D533C1"/>
    <w:rsid w:val="00D53E25"/>
    <w:rsid w:val="00D54CB9"/>
    <w:rsid w:val="00D54D60"/>
    <w:rsid w:val="00D54D92"/>
    <w:rsid w:val="00D5554D"/>
    <w:rsid w:val="00D557CC"/>
    <w:rsid w:val="00D56355"/>
    <w:rsid w:val="00D57093"/>
    <w:rsid w:val="00D5777D"/>
    <w:rsid w:val="00D60096"/>
    <w:rsid w:val="00D60758"/>
    <w:rsid w:val="00D609CE"/>
    <w:rsid w:val="00D62085"/>
    <w:rsid w:val="00D631C8"/>
    <w:rsid w:val="00D645C7"/>
    <w:rsid w:val="00D64C0A"/>
    <w:rsid w:val="00D66A41"/>
    <w:rsid w:val="00D66B6D"/>
    <w:rsid w:val="00D67B28"/>
    <w:rsid w:val="00D713D3"/>
    <w:rsid w:val="00D714DF"/>
    <w:rsid w:val="00D71670"/>
    <w:rsid w:val="00D7204B"/>
    <w:rsid w:val="00D72426"/>
    <w:rsid w:val="00D73BAB"/>
    <w:rsid w:val="00D74268"/>
    <w:rsid w:val="00D74C8D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0BA1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6657"/>
    <w:rsid w:val="00DB750E"/>
    <w:rsid w:val="00DB77E0"/>
    <w:rsid w:val="00DC21A1"/>
    <w:rsid w:val="00DC29B4"/>
    <w:rsid w:val="00DC343F"/>
    <w:rsid w:val="00DC36B4"/>
    <w:rsid w:val="00DC518E"/>
    <w:rsid w:val="00DC57B7"/>
    <w:rsid w:val="00DC6189"/>
    <w:rsid w:val="00DD0457"/>
    <w:rsid w:val="00DD05EF"/>
    <w:rsid w:val="00DD23AC"/>
    <w:rsid w:val="00DD3416"/>
    <w:rsid w:val="00DD459E"/>
    <w:rsid w:val="00DD4F99"/>
    <w:rsid w:val="00DD6549"/>
    <w:rsid w:val="00DD7338"/>
    <w:rsid w:val="00DD7F99"/>
    <w:rsid w:val="00DE0601"/>
    <w:rsid w:val="00DE0C72"/>
    <w:rsid w:val="00DE0F50"/>
    <w:rsid w:val="00DE14F2"/>
    <w:rsid w:val="00DE22A8"/>
    <w:rsid w:val="00DE2450"/>
    <w:rsid w:val="00DE2692"/>
    <w:rsid w:val="00DE2A52"/>
    <w:rsid w:val="00DE40B9"/>
    <w:rsid w:val="00DE47DB"/>
    <w:rsid w:val="00DE597F"/>
    <w:rsid w:val="00DE6E6D"/>
    <w:rsid w:val="00DE7170"/>
    <w:rsid w:val="00DE75DA"/>
    <w:rsid w:val="00DE7AAC"/>
    <w:rsid w:val="00DE7D94"/>
    <w:rsid w:val="00DE7FB4"/>
    <w:rsid w:val="00DF0441"/>
    <w:rsid w:val="00DF06F3"/>
    <w:rsid w:val="00DF27F0"/>
    <w:rsid w:val="00DF30FF"/>
    <w:rsid w:val="00DF448E"/>
    <w:rsid w:val="00DF6722"/>
    <w:rsid w:val="00DF6C2E"/>
    <w:rsid w:val="00DF7CC9"/>
    <w:rsid w:val="00E00D8B"/>
    <w:rsid w:val="00E01011"/>
    <w:rsid w:val="00E02189"/>
    <w:rsid w:val="00E025C2"/>
    <w:rsid w:val="00E0299F"/>
    <w:rsid w:val="00E02C69"/>
    <w:rsid w:val="00E037C3"/>
    <w:rsid w:val="00E039FD"/>
    <w:rsid w:val="00E0504A"/>
    <w:rsid w:val="00E05727"/>
    <w:rsid w:val="00E05F5D"/>
    <w:rsid w:val="00E067A5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31AB"/>
    <w:rsid w:val="00E2436D"/>
    <w:rsid w:val="00E246CA"/>
    <w:rsid w:val="00E2497C"/>
    <w:rsid w:val="00E30B2C"/>
    <w:rsid w:val="00E315E4"/>
    <w:rsid w:val="00E3239B"/>
    <w:rsid w:val="00E326F8"/>
    <w:rsid w:val="00E33042"/>
    <w:rsid w:val="00E335B0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72"/>
    <w:rsid w:val="00E46CB3"/>
    <w:rsid w:val="00E472E8"/>
    <w:rsid w:val="00E47573"/>
    <w:rsid w:val="00E4778B"/>
    <w:rsid w:val="00E477E8"/>
    <w:rsid w:val="00E5009C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398"/>
    <w:rsid w:val="00E6074A"/>
    <w:rsid w:val="00E60786"/>
    <w:rsid w:val="00E60EE9"/>
    <w:rsid w:val="00E62841"/>
    <w:rsid w:val="00E63418"/>
    <w:rsid w:val="00E6342C"/>
    <w:rsid w:val="00E63B74"/>
    <w:rsid w:val="00E650A7"/>
    <w:rsid w:val="00E654C4"/>
    <w:rsid w:val="00E66D09"/>
    <w:rsid w:val="00E67B09"/>
    <w:rsid w:val="00E70730"/>
    <w:rsid w:val="00E71CB1"/>
    <w:rsid w:val="00E728D2"/>
    <w:rsid w:val="00E72A28"/>
    <w:rsid w:val="00E73646"/>
    <w:rsid w:val="00E74A02"/>
    <w:rsid w:val="00E75CC8"/>
    <w:rsid w:val="00E75F68"/>
    <w:rsid w:val="00E76930"/>
    <w:rsid w:val="00E76C26"/>
    <w:rsid w:val="00E8129E"/>
    <w:rsid w:val="00E82F93"/>
    <w:rsid w:val="00E84859"/>
    <w:rsid w:val="00E84B17"/>
    <w:rsid w:val="00E85B57"/>
    <w:rsid w:val="00E863DB"/>
    <w:rsid w:val="00E8657E"/>
    <w:rsid w:val="00E86FC4"/>
    <w:rsid w:val="00E87933"/>
    <w:rsid w:val="00E9062E"/>
    <w:rsid w:val="00E90709"/>
    <w:rsid w:val="00E929B0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07DC"/>
    <w:rsid w:val="00EA1C41"/>
    <w:rsid w:val="00EA1F15"/>
    <w:rsid w:val="00EA385F"/>
    <w:rsid w:val="00EA3EAA"/>
    <w:rsid w:val="00EA52BD"/>
    <w:rsid w:val="00EA789F"/>
    <w:rsid w:val="00EB115E"/>
    <w:rsid w:val="00EB1540"/>
    <w:rsid w:val="00EB19DE"/>
    <w:rsid w:val="00EB1E30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161"/>
    <w:rsid w:val="00EC3265"/>
    <w:rsid w:val="00EC4A8B"/>
    <w:rsid w:val="00EC5036"/>
    <w:rsid w:val="00EC6CFE"/>
    <w:rsid w:val="00EC7201"/>
    <w:rsid w:val="00EC7B20"/>
    <w:rsid w:val="00ED0745"/>
    <w:rsid w:val="00ED08BF"/>
    <w:rsid w:val="00ED3696"/>
    <w:rsid w:val="00ED3AE4"/>
    <w:rsid w:val="00ED5553"/>
    <w:rsid w:val="00ED6D0F"/>
    <w:rsid w:val="00ED7BE7"/>
    <w:rsid w:val="00EE03CE"/>
    <w:rsid w:val="00EE259C"/>
    <w:rsid w:val="00EE31DA"/>
    <w:rsid w:val="00EE5A1E"/>
    <w:rsid w:val="00EE65AF"/>
    <w:rsid w:val="00EE65B7"/>
    <w:rsid w:val="00EE6A64"/>
    <w:rsid w:val="00EE7672"/>
    <w:rsid w:val="00EF0719"/>
    <w:rsid w:val="00EF166C"/>
    <w:rsid w:val="00EF1D7F"/>
    <w:rsid w:val="00EF3020"/>
    <w:rsid w:val="00EF32E9"/>
    <w:rsid w:val="00EF35FC"/>
    <w:rsid w:val="00EF3BCD"/>
    <w:rsid w:val="00EF53B5"/>
    <w:rsid w:val="00EF68B2"/>
    <w:rsid w:val="00F006DC"/>
    <w:rsid w:val="00F0339C"/>
    <w:rsid w:val="00F03D63"/>
    <w:rsid w:val="00F060FF"/>
    <w:rsid w:val="00F066FF"/>
    <w:rsid w:val="00F073DF"/>
    <w:rsid w:val="00F100BA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136"/>
    <w:rsid w:val="00F22538"/>
    <w:rsid w:val="00F25313"/>
    <w:rsid w:val="00F2618E"/>
    <w:rsid w:val="00F304B0"/>
    <w:rsid w:val="00F31ACE"/>
    <w:rsid w:val="00F32077"/>
    <w:rsid w:val="00F32DE9"/>
    <w:rsid w:val="00F344E0"/>
    <w:rsid w:val="00F34897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49A"/>
    <w:rsid w:val="00F40BF6"/>
    <w:rsid w:val="00F41406"/>
    <w:rsid w:val="00F4300D"/>
    <w:rsid w:val="00F46206"/>
    <w:rsid w:val="00F46821"/>
    <w:rsid w:val="00F478AC"/>
    <w:rsid w:val="00F47DD8"/>
    <w:rsid w:val="00F5044F"/>
    <w:rsid w:val="00F50931"/>
    <w:rsid w:val="00F5101B"/>
    <w:rsid w:val="00F517CE"/>
    <w:rsid w:val="00F52E0B"/>
    <w:rsid w:val="00F5359C"/>
    <w:rsid w:val="00F53C97"/>
    <w:rsid w:val="00F53D38"/>
    <w:rsid w:val="00F54DA5"/>
    <w:rsid w:val="00F550EA"/>
    <w:rsid w:val="00F5585E"/>
    <w:rsid w:val="00F55A73"/>
    <w:rsid w:val="00F55E2B"/>
    <w:rsid w:val="00F56F9F"/>
    <w:rsid w:val="00F57D96"/>
    <w:rsid w:val="00F62C9C"/>
    <w:rsid w:val="00F65C7E"/>
    <w:rsid w:val="00F65DF3"/>
    <w:rsid w:val="00F67EFA"/>
    <w:rsid w:val="00F70828"/>
    <w:rsid w:val="00F71653"/>
    <w:rsid w:val="00F72336"/>
    <w:rsid w:val="00F727F0"/>
    <w:rsid w:val="00F739A4"/>
    <w:rsid w:val="00F74566"/>
    <w:rsid w:val="00F74673"/>
    <w:rsid w:val="00F74D1F"/>
    <w:rsid w:val="00F75159"/>
    <w:rsid w:val="00F76291"/>
    <w:rsid w:val="00F76927"/>
    <w:rsid w:val="00F8022F"/>
    <w:rsid w:val="00F8113C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2B71"/>
    <w:rsid w:val="00F93DB3"/>
    <w:rsid w:val="00F93E9A"/>
    <w:rsid w:val="00F947D5"/>
    <w:rsid w:val="00F956AD"/>
    <w:rsid w:val="00F95EA3"/>
    <w:rsid w:val="00F95F7B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2922"/>
    <w:rsid w:val="00FA337F"/>
    <w:rsid w:val="00FA3B7E"/>
    <w:rsid w:val="00FA42E7"/>
    <w:rsid w:val="00FA63E7"/>
    <w:rsid w:val="00FA76CD"/>
    <w:rsid w:val="00FB10F4"/>
    <w:rsid w:val="00FB158E"/>
    <w:rsid w:val="00FB2497"/>
    <w:rsid w:val="00FB3558"/>
    <w:rsid w:val="00FB3BA5"/>
    <w:rsid w:val="00FB5810"/>
    <w:rsid w:val="00FB5E39"/>
    <w:rsid w:val="00FB69C8"/>
    <w:rsid w:val="00FB6EC2"/>
    <w:rsid w:val="00FB7850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0D20"/>
    <w:rsid w:val="00FE1FEA"/>
    <w:rsid w:val="00FE27D4"/>
    <w:rsid w:val="00FE34C3"/>
    <w:rsid w:val="00FE432F"/>
    <w:rsid w:val="00FE5354"/>
    <w:rsid w:val="00FE79FE"/>
    <w:rsid w:val="00FE7B6C"/>
    <w:rsid w:val="00FF0A38"/>
    <w:rsid w:val="00FF3B72"/>
    <w:rsid w:val="00FF42B6"/>
    <w:rsid w:val="00FF4A83"/>
    <w:rsid w:val="00FF565C"/>
    <w:rsid w:val="00FF6163"/>
    <w:rsid w:val="00FF6AE3"/>
    <w:rsid w:val="00FF6D8F"/>
    <w:rsid w:val="53D6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16306A9-A3BF-4A56-933B-0E97FCFA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uiPriority="0"/>
    <w:lsdException w:name="annotation text" w:qFormat="1"/>
    <w:lsdException w:name="header" w:uiPriority="0" w:qFormat="1"/>
    <w:lsdException w:name="footer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uiPriority="0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2841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pPr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p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1"/>
    <w:link w:val="7Char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1"/>
    <w:link w:val="8Char"/>
    <w:qFormat/>
    <w:pPr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b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1"/>
    <w:pPr>
      <w:spacing w:line="240" w:lineRule="auto"/>
      <w:ind w:left="568" w:hanging="284"/>
      <w:jc w:val="left"/>
    </w:pPr>
    <w:rPr>
      <w:rFonts w:eastAsia="Times New Roman"/>
      <w:sz w:val="20"/>
      <w:lang w:val="en-GB" w:eastAsia="ja-JP"/>
    </w:r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styleId="60">
    <w:name w:val="toc 6"/>
    <w:basedOn w:val="50"/>
    <w:next w:val="a1"/>
    <w:uiPriority w:val="39"/>
    <w:pPr>
      <w:ind w:left="1985" w:hanging="1985"/>
    </w:pPr>
  </w:style>
  <w:style w:type="paragraph" w:styleId="50">
    <w:name w:val="toc 5"/>
    <w:basedOn w:val="40"/>
    <w:next w:val="a1"/>
    <w:uiPriority w:val="39"/>
    <w:pPr>
      <w:ind w:left="1701" w:hanging="1701"/>
    </w:pPr>
  </w:style>
  <w:style w:type="paragraph" w:styleId="40">
    <w:name w:val="toc 4"/>
    <w:basedOn w:val="31"/>
    <w:next w:val="a1"/>
    <w:uiPriority w:val="39"/>
    <w:pPr>
      <w:ind w:left="1418" w:hanging="1418"/>
    </w:pPr>
  </w:style>
  <w:style w:type="paragraph" w:styleId="31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0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22">
    <w:name w:val="List Number 2"/>
    <w:basedOn w:val="a"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 w:val="20"/>
      <w:lang w:val="en-GB" w:eastAsia="ja-JP" w:bidi="ar-SA"/>
    </w:rPr>
  </w:style>
  <w:style w:type="paragraph" w:styleId="a">
    <w:name w:val="List Number"/>
    <w:basedOn w:val="a1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5"/>
  </w:style>
  <w:style w:type="paragraph" w:styleId="a7">
    <w:name w:val="caption"/>
    <w:basedOn w:val="a1"/>
    <w:next w:val="a1"/>
    <w:link w:val="Char"/>
    <w:uiPriority w:val="35"/>
    <w:unhideWhenUsed/>
    <w:qFormat/>
    <w:rPr>
      <w:b/>
      <w:bCs/>
      <w:sz w:val="20"/>
    </w:rPr>
  </w:style>
  <w:style w:type="paragraph" w:styleId="a8">
    <w:name w:val="Document Map"/>
    <w:basedOn w:val="a1"/>
    <w:semiHidden/>
    <w:rPr>
      <w:rFonts w:ascii="Tahoma" w:hAnsi="Tahoma" w:cs="Tahoma"/>
      <w:sz w:val="16"/>
      <w:szCs w:val="16"/>
    </w:rPr>
  </w:style>
  <w:style w:type="paragraph" w:styleId="a9">
    <w:name w:val="annotation text"/>
    <w:basedOn w:val="a1"/>
    <w:link w:val="Char0"/>
    <w:uiPriority w:val="99"/>
    <w:qFormat/>
  </w:style>
  <w:style w:type="paragraph" w:styleId="aa">
    <w:name w:val="Body Text"/>
    <w:basedOn w:val="a1"/>
    <w:link w:val="Char1"/>
    <w:qFormat/>
    <w:pPr>
      <w:spacing w:after="120"/>
    </w:pPr>
  </w:style>
  <w:style w:type="paragraph" w:styleId="ab">
    <w:name w:val="Plain Text"/>
    <w:basedOn w:val="a1"/>
    <w:link w:val="Char2"/>
    <w:uiPriority w:val="99"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1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1"/>
    <w:link w:val="Char3"/>
    <w:qFormat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1"/>
    <w:link w:val="Char4"/>
    <w:pPr>
      <w:tabs>
        <w:tab w:val="center" w:pos="4153"/>
        <w:tab w:val="right" w:pos="8306"/>
      </w:tabs>
    </w:pPr>
  </w:style>
  <w:style w:type="paragraph" w:styleId="ae">
    <w:name w:val="header"/>
    <w:basedOn w:val="a1"/>
    <w:link w:val="Char5"/>
    <w:qFormat/>
    <w:pPr>
      <w:tabs>
        <w:tab w:val="center" w:pos="4153"/>
        <w:tab w:val="right" w:pos="8306"/>
      </w:tabs>
    </w:pPr>
  </w:style>
  <w:style w:type="paragraph" w:styleId="af">
    <w:name w:val="index heading"/>
    <w:basedOn w:val="a1"/>
    <w:next w:val="a1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f0">
    <w:name w:val="footnote text"/>
    <w:basedOn w:val="a1"/>
    <w:link w:val="Char6"/>
    <w:pPr>
      <w:keepLines/>
      <w:spacing w:after="0" w:line="240" w:lineRule="auto"/>
      <w:ind w:left="454" w:hanging="454"/>
      <w:jc w:val="left"/>
    </w:pPr>
    <w:rPr>
      <w:rFonts w:eastAsia="Times New Roman"/>
      <w:sz w:val="16"/>
      <w:lang w:val="en-GB" w:eastAsia="ja-JP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1"/>
    <w:uiPriority w:val="39"/>
    <w:pPr>
      <w:ind w:left="1418" w:hanging="1418"/>
    </w:pPr>
  </w:style>
  <w:style w:type="paragraph" w:styleId="af1">
    <w:name w:val="Normal (Web)"/>
    <w:basedOn w:val="a1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1"/>
    <w:next w:val="a1"/>
    <w:qFormat/>
    <w:pPr>
      <w:ind w:left="200" w:hanging="200"/>
    </w:pPr>
  </w:style>
  <w:style w:type="paragraph" w:styleId="24">
    <w:name w:val="index 2"/>
    <w:basedOn w:val="11"/>
    <w:next w:val="a1"/>
    <w:qFormat/>
    <w:pPr>
      <w:keepLines/>
      <w:spacing w:after="0" w:line="240" w:lineRule="auto"/>
      <w:ind w:left="284" w:firstLine="0"/>
      <w:jc w:val="left"/>
    </w:pPr>
    <w:rPr>
      <w:rFonts w:eastAsia="Times New Roman"/>
      <w:sz w:val="20"/>
      <w:lang w:val="en-GB" w:eastAsia="ja-JP"/>
    </w:rPr>
  </w:style>
  <w:style w:type="paragraph" w:styleId="af2">
    <w:name w:val="Title"/>
    <w:basedOn w:val="2"/>
    <w:link w:val="Char7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3">
    <w:name w:val="annotation subject"/>
    <w:basedOn w:val="a9"/>
    <w:next w:val="a9"/>
    <w:link w:val="Char8"/>
    <w:qFormat/>
    <w:rPr>
      <w:b/>
      <w:bCs/>
    </w:rPr>
  </w:style>
  <w:style w:type="table" w:styleId="af4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basedOn w:val="a2"/>
    <w:uiPriority w:val="20"/>
    <w:qFormat/>
    <w:rPr>
      <w:i/>
      <w:iCs/>
    </w:rPr>
  </w:style>
  <w:style w:type="character" w:styleId="af6">
    <w:name w:val="Hyperlink"/>
    <w:rPr>
      <w:color w:val="0000FF"/>
      <w:u w:val="single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footnote reference"/>
    <w:basedOn w:val="a2"/>
    <w:qFormat/>
    <w:rPr>
      <w:b/>
      <w:position w:val="6"/>
      <w:sz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1"/>
    <w:rPr>
      <w:rFonts w:eastAsia="Times New Roman"/>
      <w:b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1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1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</w:style>
  <w:style w:type="character" w:customStyle="1" w:styleId="Char1">
    <w:name w:val="正文文本 Char"/>
    <w:link w:val="aa"/>
    <w:rPr>
      <w:color w:val="000000"/>
      <w:lang w:val="en-GB" w:eastAsia="ja-JP"/>
    </w:rPr>
  </w:style>
  <w:style w:type="character" w:customStyle="1" w:styleId="Char7">
    <w:name w:val="标题 Char"/>
    <w:link w:val="af2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1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1"/>
    <w:next w:val="a1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1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af9">
    <w:name w:val="List Paragraph"/>
    <w:basedOn w:val="a1"/>
    <w:link w:val="Char9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Char9">
    <w:name w:val="列出段落 Char"/>
    <w:link w:val="af9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Char4">
    <w:name w:val="页脚 Char"/>
    <w:link w:val="ad"/>
    <w:rPr>
      <w:sz w:val="22"/>
    </w:rPr>
  </w:style>
  <w:style w:type="paragraph" w:customStyle="1" w:styleId="Agreement">
    <w:name w:val="Agreement"/>
    <w:basedOn w:val="a1"/>
    <w:next w:val="a1"/>
    <w:qFormat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Char">
    <w:name w:val="题注 Char"/>
    <w:link w:val="a7"/>
    <w:uiPriority w:val="35"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12">
    <w:name w:val="修订1"/>
    <w:hidden/>
    <w:uiPriority w:val="99"/>
    <w:qFormat/>
    <w:rPr>
      <w:sz w:val="22"/>
    </w:rPr>
  </w:style>
  <w:style w:type="character" w:customStyle="1" w:styleId="TALCar">
    <w:name w:val="TAL Car"/>
    <w:qFormat/>
    <w:locked/>
    <w:rPr>
      <w:rFonts w:ascii="Arial" w:hAnsi="Arial" w:cs="Arial"/>
      <w:sz w:val="18"/>
      <w:lang w:eastAsia="en-US"/>
    </w:rPr>
  </w:style>
  <w:style w:type="character" w:customStyle="1" w:styleId="src">
    <w:name w:val="src"/>
    <w:basedOn w:val="a2"/>
  </w:style>
  <w:style w:type="character" w:customStyle="1" w:styleId="apple-converted-space">
    <w:name w:val="apple-converted-space"/>
    <w:basedOn w:val="a2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Char0">
    <w:name w:val="批注文字 Char"/>
    <w:basedOn w:val="a2"/>
    <w:link w:val="a9"/>
    <w:uiPriority w:val="99"/>
    <w:qFormat/>
    <w:rPr>
      <w:sz w:val="22"/>
    </w:rPr>
  </w:style>
  <w:style w:type="character" w:customStyle="1" w:styleId="B5Char">
    <w:name w:val="B5 Char"/>
    <w:link w:val="B5"/>
    <w:qFormat/>
    <w:rPr>
      <w:sz w:val="22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 w:cs="Arial"/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 w:cs="Arial"/>
      <w:lang w:eastAsia="ko-KR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hAnsi="Arial"/>
      <w:lang w:val="en-GB" w:eastAsia="ja-JP"/>
    </w:rPr>
  </w:style>
  <w:style w:type="character" w:customStyle="1" w:styleId="7Char">
    <w:name w:val="标题 7 Char"/>
    <w:link w:val="7"/>
    <w:rPr>
      <w:rFonts w:ascii="Arial" w:hAnsi="Arial"/>
      <w:lang w:val="en-GB" w:eastAsia="ja-JP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ja-JP"/>
    </w:rPr>
  </w:style>
  <w:style w:type="character" w:customStyle="1" w:styleId="Char5">
    <w:name w:val="页眉 Char"/>
    <w:link w:val="ae"/>
    <w:qFormat/>
    <w:rPr>
      <w:sz w:val="22"/>
    </w:rPr>
  </w:style>
  <w:style w:type="character" w:customStyle="1" w:styleId="B1Char1">
    <w:name w:val="B1 Char1"/>
    <w:link w:val="B1"/>
    <w:qFormat/>
    <w:rPr>
      <w:sz w:val="22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Pr>
      <w:sz w:val="22"/>
    </w:rPr>
  </w:style>
  <w:style w:type="character" w:customStyle="1" w:styleId="Char6">
    <w:name w:val="脚注文本 Char"/>
    <w:basedOn w:val="a2"/>
    <w:link w:val="af0"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spacing w:line="240" w:lineRule="auto"/>
      <w:ind w:left="1985"/>
      <w:jc w:val="left"/>
    </w:pPr>
    <w:rPr>
      <w:rFonts w:eastAsia="Times New Roman"/>
      <w:sz w:val="20"/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spacing w:line="240" w:lineRule="auto"/>
      <w:ind w:left="3119"/>
      <w:jc w:val="left"/>
    </w:pPr>
    <w:rPr>
      <w:rFonts w:eastAsia="Times New Roman"/>
      <w:lang w:val="en-GB" w:eastAsia="ja-JP"/>
    </w:rPr>
  </w:style>
  <w:style w:type="character" w:customStyle="1" w:styleId="B10Char">
    <w:name w:val="B10 Char"/>
    <w:basedOn w:val="B5Char"/>
    <w:link w:val="B10"/>
    <w:rPr>
      <w:rFonts w:eastAsia="Times New Roman"/>
      <w:sz w:val="22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sz w:val="22"/>
    </w:rPr>
  </w:style>
  <w:style w:type="character" w:customStyle="1" w:styleId="Char3">
    <w:name w:val="批注框文本 Char"/>
    <w:basedOn w:val="a2"/>
    <w:link w:val="ac"/>
    <w:rPr>
      <w:rFonts w:ascii="Tahoma" w:hAnsi="Tahoma" w:cs="Tahoma"/>
      <w:sz w:val="16"/>
      <w:szCs w:val="16"/>
    </w:rPr>
  </w:style>
  <w:style w:type="character" w:customStyle="1" w:styleId="Char8">
    <w:name w:val="批注主题 Char"/>
    <w:basedOn w:val="Char0"/>
    <w:link w:val="af3"/>
    <w:rPr>
      <w:b/>
      <w:bCs/>
      <w:sz w:val="22"/>
    </w:rPr>
  </w:style>
  <w:style w:type="character" w:customStyle="1" w:styleId="normaltextrun">
    <w:name w:val="normaltextrun"/>
    <w:basedOn w:val="a2"/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a"/>
    <w:link w:val="3GPPNormalTextChar"/>
    <w:qFormat/>
    <w:pPr>
      <w:overflowPunct/>
      <w:autoSpaceDE/>
      <w:autoSpaceDN/>
      <w:adjustRightInd/>
      <w:spacing w:line="259" w:lineRule="auto"/>
      <w:ind w:hanging="22"/>
      <w:textAlignment w:val="auto"/>
    </w:pPr>
    <w:rPr>
      <w:rFonts w:ascii="Arial" w:eastAsia="MS Mincho" w:hAnsi="Arial"/>
      <w:sz w:val="24"/>
      <w:szCs w:val="24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Char2">
    <w:name w:val="纯文本 Char"/>
    <w:basedOn w:val="a2"/>
    <w:link w:val="ab"/>
    <w:uiPriority w:val="99"/>
    <w:rPr>
      <w:rFonts w:ascii="Courier New" w:hAnsi="Courier New"/>
      <w:sz w:val="22"/>
      <w:lang w:val="nb-NO" w:eastAsia="en-US"/>
    </w:rPr>
  </w:style>
  <w:style w:type="character" w:customStyle="1" w:styleId="B2Car">
    <w:name w:val="B2 Car"/>
    <w:basedOn w:val="a2"/>
  </w:style>
  <w:style w:type="paragraph" w:styleId="afa">
    <w:name w:val="Revision"/>
    <w:hidden/>
    <w:uiPriority w:val="99"/>
    <w:semiHidden/>
    <w:rsid w:val="00B52607"/>
    <w:rPr>
      <w:sz w:val="22"/>
    </w:rPr>
  </w:style>
  <w:style w:type="paragraph" w:customStyle="1" w:styleId="a0">
    <w:name w:val="表格题注"/>
    <w:next w:val="a1"/>
    <w:rsid w:val="00822B47"/>
    <w:pPr>
      <w:numPr>
        <w:numId w:val="11"/>
      </w:numPr>
      <w:spacing w:beforeLines="50" w:afterLines="50"/>
      <w:jc w:val="center"/>
    </w:pPr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63A6FF-7B70-4F4B-833D-BE51BA657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3</Pages>
  <Words>1227</Words>
  <Characters>7000</Characters>
  <Application>Microsoft Office Word</Application>
  <DocSecurity>0</DocSecurity>
  <Lines>58</Lines>
  <Paragraphs>16</Paragraphs>
  <ScaleCrop>false</ScaleCrop>
  <Company>ETSI/MCC</Company>
  <LinksUpToDate>false</LinksUpToDate>
  <CharactersWithSpaces>8211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Zhenglili (Lili)</cp:lastModifiedBy>
  <cp:revision>61</cp:revision>
  <cp:lastPrinted>2019-02-07T01:41:00Z</cp:lastPrinted>
  <dcterms:created xsi:type="dcterms:W3CDTF">2022-07-20T09:11:00Z</dcterms:created>
  <dcterms:modified xsi:type="dcterms:W3CDTF">2022-08-10T02:15:00Z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(3)1wrDzJnHBSpAhdo7ga8A7I8vWyEKpGCyU+YHDVUzJHW+ZxGHA5o20VUfLvuoay1wBb+yCVwQ
iM0Abt494Mwbbkvx8nNbqOq89b7/fM5WymbIlrJgWz1r3LYOBErINdor2EL38yEU/2oQRyiN
eSMwRmhUkg/EdawLz7/WyW3ruHRO9Di7UTgjas/0BOunXimJaS26zpCoK6HXOSpliKL1dbhk
CollRhuujVSN/j3mPc</vt:lpwstr>
  </property>
  <property fmtid="{D5CDD505-2E9C-101B-9397-08002B2CF9AE}" pid="4" name="_2015_ms_pID_7253431">
    <vt:lpwstr>nhGyjmQGC2setclifgOTsKrOB1U7yxro6/V+0Vei+itg6/Gs2iwYKL
SVHjQDm2uiJOjIZui2ZJ6XZHV3SKFNjhXYbSvSUciwoIURazbMahFwO7DoleuWHqan7Nzz09
s5/JhUwJTu+x+Vr3/KJoPcEV84w28CvHkciaPaf4U33+1Vl3TX39HA0tuoyzKsswAjCBzkso
Leqfr0sW/vnD2EmNJr28T1H8ffGNNbgntlnm</vt:lpwstr>
  </property>
  <property fmtid="{D5CDD505-2E9C-101B-9397-08002B2CF9AE}" pid="5" name="_2015_ms_pID_7253432">
    <vt:lpwstr>ZjIvj+oLDlyCK3H52S+g8qA=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1659920218</vt:lpwstr>
  </property>
</Properties>
</file>